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10" w:type="dxa"/>
        <w:jc w:val="center"/>
        <w:tblCellSpacing w:w="0" w:type="dxa"/>
        <w:shd w:val="clear" w:color="auto" w:fill="FFFFFF" w:themeFill="background1"/>
        <w:tblCellMar>
          <w:left w:w="0" w:type="dxa"/>
          <w:right w:w="0" w:type="dxa"/>
        </w:tblCellMar>
        <w:tblLook w:val="04A0"/>
      </w:tblPr>
      <w:tblGrid>
        <w:gridCol w:w="1521"/>
        <w:gridCol w:w="307"/>
        <w:gridCol w:w="2701"/>
        <w:gridCol w:w="3481"/>
      </w:tblGrid>
      <w:tr w:rsidR="0000319F" w:rsidRPr="0000319F" w:rsidTr="007D14F7">
        <w:trPr>
          <w:tblCellSpacing w:w="0" w:type="dxa"/>
          <w:jc w:val="center"/>
        </w:trPr>
        <w:tc>
          <w:tcPr>
            <w:tcW w:w="4529" w:type="dxa"/>
            <w:gridSpan w:val="3"/>
            <w:shd w:val="clear" w:color="auto" w:fill="FFFFFF" w:themeFill="background1"/>
            <w:tcMar>
              <w:top w:w="0" w:type="dxa"/>
              <w:left w:w="108" w:type="dxa"/>
              <w:bottom w:w="0" w:type="dxa"/>
              <w:right w:w="108" w:type="dxa"/>
            </w:tcMar>
            <w:vAlign w:val="cente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ΕΝΩΣΗ ΛΕΙΤΟΥΡΓΩΝ ΜΕΣΗΣ</w:t>
            </w:r>
          </w:p>
        </w:tc>
        <w:tc>
          <w:tcPr>
            <w:tcW w:w="348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lang w:val="en-US"/>
              </w:rPr>
            </w:pPr>
            <w:r w:rsidRPr="0000319F">
              <w:rPr>
                <w:rFonts w:ascii="Verdana" w:eastAsia="Times New Roman" w:hAnsi="Verdana" w:cs="Times New Roman"/>
                <w:sz w:val="18"/>
                <w:szCs w:val="18"/>
              </w:rPr>
              <w:t>Ζάκυνθος </w:t>
            </w:r>
            <w:r w:rsidRPr="0000319F">
              <w:rPr>
                <w:rFonts w:ascii="Verdana" w:eastAsia="Times New Roman" w:hAnsi="Verdana" w:cs="Times New Roman"/>
                <w:sz w:val="18"/>
                <w:szCs w:val="18"/>
                <w:lang w:val="en-US"/>
              </w:rPr>
              <w:t>23</w:t>
            </w:r>
            <w:r w:rsidRPr="0000319F">
              <w:rPr>
                <w:rFonts w:ascii="Verdana" w:eastAsia="Times New Roman" w:hAnsi="Verdana" w:cs="Times New Roman"/>
                <w:sz w:val="18"/>
                <w:szCs w:val="18"/>
              </w:rPr>
              <w:t>/12/20</w:t>
            </w:r>
            <w:r w:rsidRPr="0000319F">
              <w:rPr>
                <w:rFonts w:ascii="Verdana" w:eastAsia="Times New Roman" w:hAnsi="Verdana" w:cs="Times New Roman"/>
                <w:sz w:val="18"/>
                <w:szCs w:val="18"/>
                <w:lang w:val="en-US"/>
              </w:rPr>
              <w:t>21</w:t>
            </w:r>
          </w:p>
        </w:tc>
      </w:tr>
      <w:tr w:rsidR="0000319F" w:rsidRPr="0000319F" w:rsidTr="007D14F7">
        <w:trPr>
          <w:tblCellSpacing w:w="0" w:type="dxa"/>
          <w:jc w:val="center"/>
        </w:trPr>
        <w:tc>
          <w:tcPr>
            <w:tcW w:w="4529" w:type="dxa"/>
            <w:gridSpan w:val="3"/>
            <w:shd w:val="clear" w:color="auto" w:fill="FFFFFF" w:themeFill="background1"/>
            <w:tcMar>
              <w:top w:w="0" w:type="dxa"/>
              <w:left w:w="108" w:type="dxa"/>
              <w:bottom w:w="0" w:type="dxa"/>
              <w:right w:w="108" w:type="dxa"/>
            </w:tcMar>
            <w:vAlign w:val="cente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ΕΚΠΑΙΔΕΥΣΗΣ ΖΑΚΥΝΘΟΥ (Ε.Λ.Μ.Ε.Ζ.)</w:t>
            </w:r>
          </w:p>
        </w:tc>
        <w:tc>
          <w:tcPr>
            <w:tcW w:w="348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 xml:space="preserve">Αρ. </w:t>
            </w:r>
            <w:proofErr w:type="spellStart"/>
            <w:r w:rsidRPr="0000319F">
              <w:rPr>
                <w:rFonts w:ascii="Verdana" w:eastAsia="Times New Roman" w:hAnsi="Verdana" w:cs="Times New Roman"/>
                <w:sz w:val="18"/>
                <w:szCs w:val="18"/>
              </w:rPr>
              <w:t>Πρωτ</w:t>
            </w:r>
            <w:proofErr w:type="spellEnd"/>
            <w:r w:rsidRPr="0000319F">
              <w:rPr>
                <w:rFonts w:ascii="Verdana" w:eastAsia="Times New Roman" w:hAnsi="Verdana" w:cs="Times New Roman"/>
                <w:sz w:val="18"/>
                <w:szCs w:val="18"/>
              </w:rPr>
              <w:t>.:</w:t>
            </w:r>
            <w:r w:rsidRPr="0000319F">
              <w:rPr>
                <w:rFonts w:ascii="Verdana" w:eastAsia="Times New Roman" w:hAnsi="Verdana" w:cs="Times New Roman"/>
                <w:sz w:val="18"/>
                <w:szCs w:val="18"/>
                <w:lang w:val="en-US"/>
              </w:rPr>
              <w:t xml:space="preserve"> </w:t>
            </w:r>
            <w:r w:rsidRPr="0000319F">
              <w:rPr>
                <w:rFonts w:ascii="Verdana" w:eastAsia="Times New Roman" w:hAnsi="Verdana" w:cs="Times New Roman"/>
                <w:sz w:val="18"/>
                <w:szCs w:val="18"/>
              </w:rPr>
              <w:t>05</w:t>
            </w:r>
          </w:p>
        </w:tc>
      </w:tr>
      <w:tr w:rsidR="0000319F" w:rsidRPr="0000319F" w:rsidTr="007D14F7">
        <w:trPr>
          <w:tblCellSpacing w:w="0" w:type="dxa"/>
          <w:jc w:val="center"/>
        </w:trPr>
        <w:tc>
          <w:tcPr>
            <w:tcW w:w="152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Πληροφορίες</w:t>
            </w:r>
          </w:p>
        </w:tc>
        <w:tc>
          <w:tcPr>
            <w:tcW w:w="307"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w:t>
            </w:r>
          </w:p>
        </w:tc>
        <w:tc>
          <w:tcPr>
            <w:tcW w:w="270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Προβής Φώτης</w:t>
            </w:r>
          </w:p>
        </w:tc>
        <w:tc>
          <w:tcPr>
            <w:tcW w:w="348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 xml:space="preserve">ΠΡΟΣ: Σχολεία </w:t>
            </w:r>
            <w:proofErr w:type="spellStart"/>
            <w:r w:rsidRPr="0000319F">
              <w:rPr>
                <w:rFonts w:ascii="Verdana" w:eastAsia="Times New Roman" w:hAnsi="Verdana" w:cs="Times New Roman"/>
                <w:sz w:val="18"/>
                <w:szCs w:val="18"/>
              </w:rPr>
              <w:t>Β΄θμιας</w:t>
            </w:r>
            <w:proofErr w:type="spellEnd"/>
            <w:r w:rsidRPr="0000319F">
              <w:rPr>
                <w:rFonts w:ascii="Verdana" w:eastAsia="Times New Roman" w:hAnsi="Verdana" w:cs="Times New Roman"/>
                <w:sz w:val="18"/>
                <w:szCs w:val="18"/>
              </w:rPr>
              <w:t xml:space="preserve"> </w:t>
            </w:r>
            <w:proofErr w:type="spellStart"/>
            <w:r w:rsidRPr="0000319F">
              <w:rPr>
                <w:rFonts w:ascii="Verdana" w:eastAsia="Times New Roman" w:hAnsi="Verdana" w:cs="Times New Roman"/>
                <w:sz w:val="18"/>
                <w:szCs w:val="18"/>
              </w:rPr>
              <w:t>Εκπ</w:t>
            </w:r>
            <w:proofErr w:type="spellEnd"/>
            <w:r w:rsidRPr="0000319F">
              <w:rPr>
                <w:rFonts w:ascii="Verdana" w:eastAsia="Times New Roman" w:hAnsi="Verdana" w:cs="Times New Roman"/>
                <w:sz w:val="18"/>
                <w:szCs w:val="18"/>
              </w:rPr>
              <w:t>/σης</w:t>
            </w:r>
          </w:p>
        </w:tc>
      </w:tr>
      <w:tr w:rsidR="0000319F" w:rsidRPr="0000319F" w:rsidTr="007D14F7">
        <w:trPr>
          <w:tblCellSpacing w:w="0" w:type="dxa"/>
          <w:jc w:val="center"/>
        </w:trPr>
        <w:tc>
          <w:tcPr>
            <w:tcW w:w="152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hyperlink r:id="rId5" w:tooltip="Click to Continue &gt; by CouponDropDown" w:history="1">
              <w:r w:rsidRPr="0000319F">
                <w:rPr>
                  <w:rFonts w:ascii="Verdana" w:eastAsia="Times New Roman" w:hAnsi="Verdana" w:cs="Times New Roman"/>
                  <w:color w:val="D1A261"/>
                  <w:sz w:val="18"/>
                  <w:szCs w:val="18"/>
                </w:rPr>
                <w:t>Τηλέφωνο</w:t>
              </w:r>
            </w:hyperlink>
          </w:p>
        </w:tc>
        <w:tc>
          <w:tcPr>
            <w:tcW w:w="307"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w:t>
            </w:r>
          </w:p>
        </w:tc>
        <w:tc>
          <w:tcPr>
            <w:tcW w:w="270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 6978936176</w:t>
            </w:r>
          </w:p>
        </w:tc>
        <w:tc>
          <w:tcPr>
            <w:tcW w:w="348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proofErr w:type="spellStart"/>
            <w:r w:rsidRPr="0000319F">
              <w:rPr>
                <w:rFonts w:ascii="Verdana" w:eastAsia="Times New Roman" w:hAnsi="Verdana" w:cs="Times New Roman"/>
                <w:sz w:val="18"/>
                <w:szCs w:val="18"/>
              </w:rPr>
              <w:t>Κοιν</w:t>
            </w:r>
            <w:proofErr w:type="spellEnd"/>
            <w:r w:rsidRPr="0000319F">
              <w:rPr>
                <w:rFonts w:ascii="Verdana" w:eastAsia="Times New Roman" w:hAnsi="Verdana" w:cs="Times New Roman"/>
                <w:sz w:val="18"/>
                <w:szCs w:val="18"/>
              </w:rPr>
              <w:t>: ΜΜΕ</w:t>
            </w:r>
          </w:p>
        </w:tc>
      </w:tr>
      <w:tr w:rsidR="0000319F" w:rsidRPr="0000319F" w:rsidTr="007D14F7">
        <w:trPr>
          <w:tblCellSpacing w:w="0" w:type="dxa"/>
          <w:jc w:val="center"/>
        </w:trPr>
        <w:tc>
          <w:tcPr>
            <w:tcW w:w="152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proofErr w:type="spellStart"/>
            <w:r w:rsidRPr="0000319F">
              <w:rPr>
                <w:rFonts w:ascii="Verdana" w:eastAsia="Times New Roman" w:hAnsi="Verdana" w:cs="Times New Roman"/>
                <w:sz w:val="18"/>
                <w:szCs w:val="18"/>
              </w:rPr>
              <w:t>Site</w:t>
            </w:r>
            <w:proofErr w:type="spellEnd"/>
          </w:p>
        </w:tc>
        <w:tc>
          <w:tcPr>
            <w:tcW w:w="307"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w:t>
            </w:r>
          </w:p>
        </w:tc>
        <w:tc>
          <w:tcPr>
            <w:tcW w:w="270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hyperlink r:id="rId6" w:history="1">
              <w:r w:rsidRPr="0000319F">
                <w:rPr>
                  <w:rFonts w:ascii="Verdana" w:eastAsia="Times New Roman" w:hAnsi="Verdana" w:cs="Times New Roman"/>
                  <w:color w:val="D1A261"/>
                  <w:sz w:val="18"/>
                  <w:szCs w:val="18"/>
                </w:rPr>
                <w:t>http://elmez.blogspot.gr</w:t>
              </w:r>
            </w:hyperlink>
          </w:p>
        </w:tc>
        <w:tc>
          <w:tcPr>
            <w:tcW w:w="348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rPr>
                <w:rFonts w:ascii="Verdana" w:eastAsia="Times New Roman" w:hAnsi="Verdana" w:cs="Times New Roman"/>
                <w:sz w:val="18"/>
                <w:szCs w:val="18"/>
              </w:rPr>
            </w:pPr>
          </w:p>
        </w:tc>
      </w:tr>
      <w:tr w:rsidR="0000319F" w:rsidRPr="0000319F" w:rsidTr="007D14F7">
        <w:trPr>
          <w:tblCellSpacing w:w="0" w:type="dxa"/>
          <w:jc w:val="center"/>
        </w:trPr>
        <w:tc>
          <w:tcPr>
            <w:tcW w:w="152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e-</w:t>
            </w:r>
            <w:proofErr w:type="spellStart"/>
            <w:r w:rsidRPr="0000319F">
              <w:rPr>
                <w:rFonts w:ascii="Verdana" w:eastAsia="Times New Roman" w:hAnsi="Verdana" w:cs="Times New Roman"/>
                <w:sz w:val="18"/>
                <w:szCs w:val="18"/>
              </w:rPr>
              <w:t>mail</w:t>
            </w:r>
            <w:proofErr w:type="spellEnd"/>
          </w:p>
        </w:tc>
        <w:tc>
          <w:tcPr>
            <w:tcW w:w="307"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w:t>
            </w:r>
          </w:p>
        </w:tc>
        <w:tc>
          <w:tcPr>
            <w:tcW w:w="2701" w:type="dxa"/>
            <w:shd w:val="clear" w:color="auto" w:fill="FFFFFF" w:themeFill="background1"/>
            <w:tcMar>
              <w:top w:w="0" w:type="dxa"/>
              <w:left w:w="108" w:type="dxa"/>
              <w:bottom w:w="0" w:type="dxa"/>
              <w:right w:w="108" w:type="dxa"/>
            </w:tcMar>
            <w:hideMark/>
          </w:tcPr>
          <w:p w:rsidR="0000319F" w:rsidRPr="0000319F" w:rsidRDefault="0000319F" w:rsidP="0000319F">
            <w:pPr>
              <w:spacing w:after="0" w:line="240" w:lineRule="auto"/>
              <w:jc w:val="center"/>
              <w:rPr>
                <w:rFonts w:ascii="Verdana" w:eastAsia="Times New Roman" w:hAnsi="Verdana" w:cs="Times New Roman"/>
                <w:sz w:val="18"/>
                <w:szCs w:val="18"/>
              </w:rPr>
            </w:pPr>
            <w:r w:rsidRPr="0000319F">
              <w:rPr>
                <w:rFonts w:ascii="Verdana" w:eastAsia="Times New Roman" w:hAnsi="Verdana" w:cs="Times New Roman"/>
                <w:sz w:val="18"/>
                <w:szCs w:val="18"/>
              </w:rPr>
              <w:t>elmezante@yahoo.gr</w:t>
            </w:r>
          </w:p>
        </w:tc>
        <w:tc>
          <w:tcPr>
            <w:tcW w:w="0" w:type="auto"/>
            <w:shd w:val="clear" w:color="auto" w:fill="FFFFFF" w:themeFill="background1"/>
            <w:vAlign w:val="center"/>
            <w:hideMark/>
          </w:tcPr>
          <w:p w:rsidR="0000319F" w:rsidRPr="0000319F" w:rsidRDefault="0000319F" w:rsidP="0000319F">
            <w:pPr>
              <w:spacing w:after="0" w:line="240" w:lineRule="auto"/>
              <w:rPr>
                <w:rFonts w:ascii="Verdana" w:eastAsia="Times New Roman" w:hAnsi="Verdana" w:cs="Times New Roman"/>
                <w:sz w:val="18"/>
                <w:szCs w:val="18"/>
              </w:rPr>
            </w:pPr>
          </w:p>
        </w:tc>
      </w:tr>
    </w:tbl>
    <w:p w:rsidR="0000319F" w:rsidRDefault="0000319F" w:rsidP="0000319F">
      <w:pPr>
        <w:spacing w:after="0" w:line="240" w:lineRule="auto"/>
        <w:jc w:val="center"/>
        <w:rPr>
          <w:rFonts w:ascii="Verdana" w:eastAsia="Times New Roman" w:hAnsi="Verdana" w:cs="Times New Roman"/>
          <w:color w:val="0E0D0D"/>
        </w:rPr>
      </w:pPr>
    </w:p>
    <w:p w:rsidR="00EC1E82" w:rsidRPr="00AC3B22" w:rsidRDefault="00EC1E82" w:rsidP="0000319F">
      <w:pPr>
        <w:spacing w:after="0" w:line="240" w:lineRule="auto"/>
        <w:jc w:val="center"/>
        <w:rPr>
          <w:rFonts w:ascii="Verdana" w:eastAsia="Times New Roman" w:hAnsi="Verdana" w:cs="Times New Roman"/>
          <w:color w:val="0E0D0D"/>
        </w:rPr>
      </w:pPr>
    </w:p>
    <w:p w:rsidR="0000319F" w:rsidRPr="0000319F" w:rsidRDefault="0000319F" w:rsidP="0000319F">
      <w:pPr>
        <w:spacing w:after="0" w:line="240" w:lineRule="auto"/>
        <w:jc w:val="center"/>
        <w:rPr>
          <w:rFonts w:ascii="Verdana" w:eastAsia="Times New Roman" w:hAnsi="Verdana" w:cs="Times New Roman"/>
          <w:b/>
          <w:color w:val="0E0D0D"/>
          <w:sz w:val="24"/>
          <w:szCs w:val="24"/>
        </w:rPr>
      </w:pPr>
      <w:r w:rsidRPr="0000319F">
        <w:rPr>
          <w:rFonts w:ascii="Verdana" w:eastAsia="Times New Roman" w:hAnsi="Verdana" w:cs="Times New Roman"/>
          <w:b/>
          <w:bCs/>
          <w:color w:val="0E0D0D"/>
          <w:sz w:val="24"/>
          <w:szCs w:val="24"/>
        </w:rPr>
        <w:t>ΘΕΜΑ: «</w:t>
      </w:r>
      <w:r w:rsidRPr="0000319F">
        <w:rPr>
          <w:rFonts w:ascii="Verdana" w:hAnsi="Verdana"/>
          <w:b/>
          <w:sz w:val="24"/>
          <w:szCs w:val="24"/>
        </w:rPr>
        <w:t>Για το ζήτημα των υπερωριών</w:t>
      </w:r>
      <w:r w:rsidRPr="0000319F">
        <w:rPr>
          <w:rFonts w:ascii="Verdana" w:eastAsia="Times New Roman" w:hAnsi="Verdana" w:cs="Times New Roman"/>
          <w:b/>
          <w:bCs/>
          <w:color w:val="0E0D0D"/>
          <w:sz w:val="24"/>
          <w:szCs w:val="24"/>
        </w:rPr>
        <w:t>»</w:t>
      </w:r>
    </w:p>
    <w:p w:rsidR="0000319F" w:rsidRDefault="0000319F" w:rsidP="0000319F">
      <w:pPr>
        <w:spacing w:after="0" w:line="240" w:lineRule="auto"/>
        <w:rPr>
          <w:rFonts w:ascii="Verdana" w:eastAsia="Times New Roman" w:hAnsi="Verdana" w:cs="Times New Roman"/>
          <w:color w:val="0E0D0D"/>
        </w:rPr>
      </w:pPr>
    </w:p>
    <w:p w:rsidR="00EC1E82" w:rsidRPr="00AC3B22" w:rsidRDefault="00EC1E82" w:rsidP="0000319F">
      <w:pPr>
        <w:spacing w:after="0" w:line="240" w:lineRule="auto"/>
        <w:rPr>
          <w:rFonts w:ascii="Verdana" w:eastAsia="Times New Roman" w:hAnsi="Verdana" w:cs="Times New Roman"/>
          <w:color w:val="0E0D0D"/>
        </w:rPr>
      </w:pPr>
    </w:p>
    <w:p w:rsidR="00F922C7" w:rsidRPr="0000319F" w:rsidRDefault="00A91C8D" w:rsidP="0000319F">
      <w:pPr>
        <w:spacing w:after="0" w:line="240" w:lineRule="auto"/>
        <w:ind w:firstLine="426"/>
        <w:jc w:val="both"/>
        <w:rPr>
          <w:rFonts w:ascii="Verdana" w:hAnsi="Verdana"/>
          <w:sz w:val="21"/>
          <w:szCs w:val="21"/>
          <w:u w:val="single"/>
        </w:rPr>
      </w:pPr>
      <w:r w:rsidRPr="0000319F">
        <w:rPr>
          <w:rFonts w:ascii="Verdana" w:hAnsi="Verdana"/>
          <w:sz w:val="21"/>
          <w:szCs w:val="21"/>
        </w:rPr>
        <w:t>Ω</w:t>
      </w:r>
      <w:r w:rsidR="00087291" w:rsidRPr="0000319F">
        <w:rPr>
          <w:rFonts w:ascii="Verdana" w:hAnsi="Verdana"/>
          <w:sz w:val="21"/>
          <w:szCs w:val="21"/>
        </w:rPr>
        <w:t xml:space="preserve">ς αποτέλεσμα των τεράστιων ελλείψεων  εκπαιδευτικού προσωπικού και της διαχρονικής πολιτικής των κυβερνήσεων που αφήνει τα σχολεία χωρίς εκπαιδευτικούς ακόμα και μέχρι τον Μάρτη ή τον Απρίλη, ακόμα και σήμερα υπάρχουν χιλιάδες κενά σε όλη την Ελλάδα. </w:t>
      </w:r>
      <w:r w:rsidR="00087291" w:rsidRPr="0000319F">
        <w:rPr>
          <w:rFonts w:ascii="Verdana" w:hAnsi="Verdana"/>
          <w:b/>
          <w:sz w:val="21"/>
          <w:szCs w:val="21"/>
        </w:rPr>
        <w:t xml:space="preserve">Το υπουργείο </w:t>
      </w:r>
      <w:r w:rsidR="001D1015" w:rsidRPr="0000319F">
        <w:rPr>
          <w:rFonts w:ascii="Verdana" w:hAnsi="Verdana"/>
          <w:b/>
          <w:sz w:val="21"/>
          <w:szCs w:val="21"/>
        </w:rPr>
        <w:t xml:space="preserve">και η κυβέρνηση </w:t>
      </w:r>
      <w:r w:rsidR="00087291" w:rsidRPr="0000319F">
        <w:rPr>
          <w:rFonts w:ascii="Verdana" w:hAnsi="Verdana"/>
          <w:b/>
          <w:sz w:val="21"/>
          <w:szCs w:val="21"/>
        </w:rPr>
        <w:t>που υποκριτικά κόπτ</w:t>
      </w:r>
      <w:r w:rsidR="001D1015" w:rsidRPr="0000319F">
        <w:rPr>
          <w:rFonts w:ascii="Verdana" w:hAnsi="Verdana"/>
          <w:b/>
          <w:sz w:val="21"/>
          <w:szCs w:val="21"/>
        </w:rPr>
        <w:t xml:space="preserve">ονται </w:t>
      </w:r>
      <w:r w:rsidR="00087291" w:rsidRPr="0000319F">
        <w:rPr>
          <w:rFonts w:ascii="Verdana" w:hAnsi="Verdana"/>
          <w:b/>
          <w:sz w:val="21"/>
          <w:szCs w:val="21"/>
        </w:rPr>
        <w:t xml:space="preserve">για τις χαμένες ώρες στα σχολεία και </w:t>
      </w:r>
      <w:r w:rsidR="001D1015" w:rsidRPr="0000319F">
        <w:rPr>
          <w:rFonts w:ascii="Verdana" w:hAnsi="Verdana"/>
          <w:b/>
          <w:sz w:val="21"/>
          <w:szCs w:val="21"/>
        </w:rPr>
        <w:t xml:space="preserve">με περισσό θράσος </w:t>
      </w:r>
      <w:r w:rsidR="00087291" w:rsidRPr="0000319F">
        <w:rPr>
          <w:rFonts w:ascii="Verdana" w:hAnsi="Verdana"/>
          <w:b/>
          <w:sz w:val="21"/>
          <w:szCs w:val="21"/>
        </w:rPr>
        <w:t>τολμ</w:t>
      </w:r>
      <w:r w:rsidR="001D1015" w:rsidRPr="0000319F">
        <w:rPr>
          <w:rFonts w:ascii="Verdana" w:hAnsi="Verdana"/>
          <w:b/>
          <w:sz w:val="21"/>
          <w:szCs w:val="21"/>
        </w:rPr>
        <w:t>ούν</w:t>
      </w:r>
      <w:r w:rsidR="00087291" w:rsidRPr="0000319F">
        <w:rPr>
          <w:rFonts w:ascii="Verdana" w:hAnsi="Verdana"/>
          <w:b/>
          <w:sz w:val="21"/>
          <w:szCs w:val="21"/>
        </w:rPr>
        <w:t xml:space="preserve"> να κουνά</w:t>
      </w:r>
      <w:r w:rsidR="001D1015" w:rsidRPr="0000319F">
        <w:rPr>
          <w:rFonts w:ascii="Verdana" w:hAnsi="Verdana"/>
          <w:b/>
          <w:sz w:val="21"/>
          <w:szCs w:val="21"/>
        </w:rPr>
        <w:t>νε</w:t>
      </w:r>
      <w:r w:rsidR="00087291" w:rsidRPr="0000319F">
        <w:rPr>
          <w:rFonts w:ascii="Verdana" w:hAnsi="Verdana"/>
          <w:b/>
          <w:sz w:val="21"/>
          <w:szCs w:val="21"/>
        </w:rPr>
        <w:t xml:space="preserve"> το δάχτυλο στους αγωνιζόμενους μαθητές απειλώντας τους με </w:t>
      </w:r>
      <w:proofErr w:type="spellStart"/>
      <w:r w:rsidR="00087291" w:rsidRPr="0000319F">
        <w:rPr>
          <w:rFonts w:ascii="Verdana" w:hAnsi="Verdana"/>
          <w:b/>
          <w:sz w:val="21"/>
          <w:szCs w:val="21"/>
        </w:rPr>
        <w:t>τηλεκπαίδευση</w:t>
      </w:r>
      <w:proofErr w:type="spellEnd"/>
      <w:r w:rsidR="00087291" w:rsidRPr="0000319F">
        <w:rPr>
          <w:rFonts w:ascii="Verdana" w:hAnsi="Verdana"/>
          <w:b/>
          <w:sz w:val="21"/>
          <w:szCs w:val="21"/>
        </w:rPr>
        <w:t xml:space="preserve"> και απουσίες, μόνο στη Ζάκυνθο </w:t>
      </w:r>
      <w:r w:rsidR="001D1015" w:rsidRPr="0000319F">
        <w:rPr>
          <w:rFonts w:ascii="Verdana" w:hAnsi="Verdana"/>
          <w:b/>
          <w:sz w:val="21"/>
          <w:szCs w:val="21"/>
        </w:rPr>
        <w:t xml:space="preserve">έχουν </w:t>
      </w:r>
      <w:r w:rsidR="00F922C7" w:rsidRPr="0000319F">
        <w:rPr>
          <w:rFonts w:ascii="Verdana" w:hAnsi="Verdana"/>
          <w:b/>
          <w:sz w:val="21"/>
          <w:szCs w:val="21"/>
        </w:rPr>
        <w:t>αφήσει 1</w:t>
      </w:r>
      <w:r w:rsidR="001D1015" w:rsidRPr="0000319F">
        <w:rPr>
          <w:rFonts w:ascii="Verdana" w:hAnsi="Verdana"/>
          <w:b/>
          <w:sz w:val="21"/>
          <w:szCs w:val="21"/>
        </w:rPr>
        <w:t>0</w:t>
      </w:r>
      <w:r w:rsidR="00F922C7" w:rsidRPr="0000319F">
        <w:rPr>
          <w:rFonts w:ascii="Verdana" w:hAnsi="Verdana"/>
          <w:b/>
          <w:sz w:val="21"/>
          <w:szCs w:val="21"/>
        </w:rPr>
        <w:t xml:space="preserve"> κενά εκπαιδευτικών</w:t>
      </w:r>
      <w:r w:rsidR="001D1015" w:rsidRPr="0000319F">
        <w:rPr>
          <w:rFonts w:ascii="Verdana" w:hAnsi="Verdana"/>
          <w:b/>
          <w:sz w:val="21"/>
          <w:szCs w:val="21"/>
        </w:rPr>
        <w:t>!</w:t>
      </w:r>
      <w:r w:rsidR="00F922C7" w:rsidRPr="0000319F">
        <w:rPr>
          <w:rFonts w:ascii="Verdana" w:hAnsi="Verdana"/>
          <w:sz w:val="21"/>
          <w:szCs w:val="21"/>
        </w:rPr>
        <w:t xml:space="preserve"> Η αθλιότητα του Υπουργείου και της κυβέρνησης φτάνει στο απόγειο, αν αναλογιστεί </w:t>
      </w:r>
      <w:r w:rsidR="001D1015" w:rsidRPr="0000319F">
        <w:rPr>
          <w:rFonts w:ascii="Verdana" w:hAnsi="Verdana"/>
          <w:sz w:val="21"/>
          <w:szCs w:val="21"/>
        </w:rPr>
        <w:t xml:space="preserve">κάποιος ότι «βγάζουν φτερά», όταν είναι να βάλουν στο γύψο δημοκρατικά και συνδικαλιστικά δικαιώματα (3 φορές μέσα σε τέσσερις μήνες έστειλαν τον κλάδο σαν εγκληματία στα δικαστήρια με διαδικασίες που κράτησαν λιγότερο από 10 ώρες από την προσφυγή έως την εκδίκαση), όταν όμως είναι να καλύψουν κενά εκπαιδευτικών πάνε με βήμα σημειωτόν και βρίσκουν διάφορες γελοίες δικαιολογίες. </w:t>
      </w:r>
      <w:r w:rsidR="001D1015" w:rsidRPr="0000319F">
        <w:rPr>
          <w:rFonts w:ascii="Verdana" w:hAnsi="Verdana"/>
          <w:b/>
          <w:sz w:val="21"/>
          <w:szCs w:val="21"/>
        </w:rPr>
        <w:t xml:space="preserve">Χαρακτηριστικό της </w:t>
      </w:r>
      <w:r w:rsidR="00DA0189" w:rsidRPr="0000319F">
        <w:rPr>
          <w:rFonts w:ascii="Verdana" w:hAnsi="Verdana"/>
          <w:b/>
          <w:sz w:val="21"/>
          <w:szCs w:val="21"/>
        </w:rPr>
        <w:t>αδιαφορίας</w:t>
      </w:r>
      <w:r w:rsidR="00492C4B" w:rsidRPr="0000319F">
        <w:rPr>
          <w:rFonts w:ascii="Verdana" w:hAnsi="Verdana"/>
          <w:b/>
          <w:sz w:val="21"/>
          <w:szCs w:val="21"/>
        </w:rPr>
        <w:t xml:space="preserve"> τους </w:t>
      </w:r>
      <w:r w:rsidR="001D1015" w:rsidRPr="0000319F">
        <w:rPr>
          <w:rFonts w:ascii="Verdana" w:hAnsi="Verdana"/>
          <w:b/>
          <w:sz w:val="21"/>
          <w:szCs w:val="21"/>
        </w:rPr>
        <w:t xml:space="preserve">είναι ότι </w:t>
      </w:r>
      <w:r w:rsidR="00711FD8" w:rsidRPr="0000319F">
        <w:rPr>
          <w:rFonts w:ascii="Verdana" w:hAnsi="Verdana"/>
          <w:b/>
          <w:sz w:val="21"/>
          <w:szCs w:val="21"/>
        </w:rPr>
        <w:t>μέσα</w:t>
      </w:r>
      <w:r w:rsidR="00492C4B" w:rsidRPr="0000319F">
        <w:rPr>
          <w:rFonts w:ascii="Verdana" w:hAnsi="Verdana"/>
          <w:b/>
          <w:sz w:val="21"/>
          <w:szCs w:val="21"/>
        </w:rPr>
        <w:t xml:space="preserve"> Δεκέμβρη </w:t>
      </w:r>
      <w:r w:rsidR="001D1015" w:rsidRPr="0000319F">
        <w:rPr>
          <w:rFonts w:ascii="Verdana" w:hAnsi="Verdana"/>
          <w:b/>
          <w:sz w:val="21"/>
          <w:szCs w:val="21"/>
        </w:rPr>
        <w:t xml:space="preserve">στη Ζάκυνθο υπάρχουν μαθητές χωρίς παράλληλη στήριξη και μαθητές στο Μουσικό Σχολείο που δε διδάσκονται το μουσικό όργανο που έχουν επιλέξει! </w:t>
      </w:r>
      <w:r w:rsidR="001D1015" w:rsidRPr="0000319F">
        <w:rPr>
          <w:rFonts w:ascii="Verdana" w:hAnsi="Verdana"/>
          <w:sz w:val="21"/>
          <w:szCs w:val="21"/>
          <w:u w:val="single"/>
        </w:rPr>
        <w:t xml:space="preserve">Οι δικαιολογίες της πολιτικής ηγεσίας του Υπουργείου </w:t>
      </w:r>
      <w:r w:rsidR="00DA0189" w:rsidRPr="0000319F">
        <w:rPr>
          <w:rFonts w:ascii="Verdana" w:hAnsi="Verdana"/>
          <w:sz w:val="21"/>
          <w:szCs w:val="21"/>
          <w:u w:val="single"/>
        </w:rPr>
        <w:t xml:space="preserve">θα </w:t>
      </w:r>
      <w:r w:rsidR="00492C4B" w:rsidRPr="0000319F">
        <w:rPr>
          <w:rFonts w:ascii="Verdana" w:hAnsi="Verdana"/>
          <w:sz w:val="21"/>
          <w:szCs w:val="21"/>
          <w:u w:val="single"/>
        </w:rPr>
        <w:t xml:space="preserve">ήταν </w:t>
      </w:r>
      <w:r w:rsidR="00DA0189" w:rsidRPr="0000319F">
        <w:rPr>
          <w:rFonts w:ascii="Verdana" w:hAnsi="Verdana"/>
          <w:sz w:val="21"/>
          <w:szCs w:val="21"/>
          <w:u w:val="single"/>
        </w:rPr>
        <w:t xml:space="preserve">γελοίες και κατάπτυστες, αν δεν </w:t>
      </w:r>
      <w:r w:rsidR="009D142F" w:rsidRPr="0000319F">
        <w:rPr>
          <w:rFonts w:ascii="Verdana" w:hAnsi="Verdana"/>
          <w:sz w:val="21"/>
          <w:szCs w:val="21"/>
          <w:u w:val="single"/>
        </w:rPr>
        <w:t>«έπ</w:t>
      </w:r>
      <w:r w:rsidR="00DA0189" w:rsidRPr="0000319F">
        <w:rPr>
          <w:rFonts w:ascii="Verdana" w:hAnsi="Verdana"/>
          <w:sz w:val="21"/>
          <w:szCs w:val="21"/>
          <w:u w:val="single"/>
        </w:rPr>
        <w:t>αιζαν</w:t>
      </w:r>
      <w:r w:rsidR="009D142F" w:rsidRPr="0000319F">
        <w:rPr>
          <w:rFonts w:ascii="Verdana" w:hAnsi="Verdana"/>
          <w:sz w:val="21"/>
          <w:szCs w:val="21"/>
          <w:u w:val="single"/>
        </w:rPr>
        <w:t>»</w:t>
      </w:r>
      <w:r w:rsidR="00DA0189" w:rsidRPr="0000319F">
        <w:rPr>
          <w:rFonts w:ascii="Verdana" w:hAnsi="Verdana"/>
          <w:sz w:val="21"/>
          <w:szCs w:val="21"/>
          <w:u w:val="single"/>
        </w:rPr>
        <w:t xml:space="preserve"> με τα μορφωτικά δικαιώματα των μαθητών και </w:t>
      </w:r>
      <w:r w:rsidR="001D1015" w:rsidRPr="0000319F">
        <w:rPr>
          <w:rFonts w:ascii="Verdana" w:hAnsi="Verdana"/>
          <w:sz w:val="21"/>
          <w:szCs w:val="21"/>
          <w:u w:val="single"/>
        </w:rPr>
        <w:t>δεν πείθουν πλέον κανένα.</w:t>
      </w:r>
    </w:p>
    <w:p w:rsidR="0000319F" w:rsidRDefault="0000319F" w:rsidP="0000319F">
      <w:pPr>
        <w:spacing w:after="0" w:line="240" w:lineRule="auto"/>
        <w:ind w:firstLine="426"/>
        <w:jc w:val="both"/>
        <w:rPr>
          <w:rFonts w:ascii="Verdana" w:hAnsi="Verdana"/>
          <w:sz w:val="21"/>
          <w:szCs w:val="21"/>
        </w:rPr>
      </w:pPr>
    </w:p>
    <w:p w:rsidR="00087291" w:rsidRPr="0000319F" w:rsidRDefault="00087291" w:rsidP="0000319F">
      <w:pPr>
        <w:spacing w:after="0" w:line="240" w:lineRule="auto"/>
        <w:ind w:firstLine="426"/>
        <w:jc w:val="both"/>
        <w:rPr>
          <w:rFonts w:ascii="Verdana" w:hAnsi="Verdana"/>
          <w:sz w:val="21"/>
          <w:szCs w:val="21"/>
        </w:rPr>
      </w:pPr>
      <w:r w:rsidRPr="0000319F">
        <w:rPr>
          <w:rFonts w:ascii="Verdana" w:hAnsi="Verdana"/>
          <w:sz w:val="21"/>
          <w:szCs w:val="21"/>
        </w:rPr>
        <w:t xml:space="preserve">Πατώντας πάνω σε αυτό το πρόβλημα, διευθυντές σχολείων </w:t>
      </w:r>
      <w:r w:rsidR="00A91C8D" w:rsidRPr="0000319F">
        <w:rPr>
          <w:rFonts w:ascii="Verdana" w:hAnsi="Verdana"/>
          <w:sz w:val="21"/>
          <w:szCs w:val="21"/>
        </w:rPr>
        <w:t xml:space="preserve">και ΠΥΣΔΕ </w:t>
      </w:r>
      <w:r w:rsidRPr="0000319F">
        <w:rPr>
          <w:rFonts w:ascii="Verdana" w:hAnsi="Verdana"/>
          <w:sz w:val="21"/>
          <w:szCs w:val="21"/>
        </w:rPr>
        <w:t xml:space="preserve">υποχρεώνουν συναδέλφους να πάρουν υπερωρίες χωρίς τη θέλησή τους καταστρατηγώντας κάθε έννοια δικαιώματος των εκπαιδευτικών και αποφάσεων των συλλόγων διδασκόντων. Πρόκειται για άλλο ένα αποτέλεσμα του πρόσφατου νόμου </w:t>
      </w:r>
      <w:proofErr w:type="spellStart"/>
      <w:r w:rsidRPr="0000319F">
        <w:rPr>
          <w:rFonts w:ascii="Verdana" w:hAnsi="Verdana"/>
          <w:sz w:val="21"/>
          <w:szCs w:val="21"/>
        </w:rPr>
        <w:t>Κεραμέως</w:t>
      </w:r>
      <w:proofErr w:type="spellEnd"/>
      <w:r w:rsidRPr="0000319F">
        <w:rPr>
          <w:rFonts w:ascii="Verdana" w:hAnsi="Verdana"/>
          <w:sz w:val="21"/>
          <w:szCs w:val="21"/>
        </w:rPr>
        <w:t xml:space="preserve"> αλλά και προανάκρουσμα των όσων θα ακολουθήσουν με την κατηγοριοποίηση των σχολείων, καθώς θα δίνονται στους διευθυντές υπερεξουσίες.</w:t>
      </w:r>
    </w:p>
    <w:p w:rsidR="0000319F" w:rsidRDefault="0000319F" w:rsidP="0000319F">
      <w:pPr>
        <w:spacing w:after="0" w:line="240" w:lineRule="auto"/>
        <w:ind w:firstLine="426"/>
        <w:jc w:val="both"/>
        <w:rPr>
          <w:rFonts w:ascii="Verdana" w:hAnsi="Verdana"/>
          <w:sz w:val="21"/>
          <w:szCs w:val="21"/>
        </w:rPr>
      </w:pPr>
    </w:p>
    <w:p w:rsidR="00087291" w:rsidRPr="0000319F" w:rsidRDefault="00087291" w:rsidP="0000319F">
      <w:pPr>
        <w:spacing w:after="0" w:line="240" w:lineRule="auto"/>
        <w:ind w:firstLine="426"/>
        <w:jc w:val="both"/>
        <w:rPr>
          <w:rFonts w:ascii="Verdana" w:hAnsi="Verdana"/>
          <w:sz w:val="21"/>
          <w:szCs w:val="21"/>
        </w:rPr>
      </w:pPr>
      <w:r w:rsidRPr="0000319F">
        <w:rPr>
          <w:rFonts w:ascii="Verdana" w:hAnsi="Verdana"/>
          <w:sz w:val="21"/>
          <w:szCs w:val="21"/>
        </w:rPr>
        <w:t>Επιπλέον, οι υπερωρίες στερούν θέσεις εργασίας από αδιόριστους συναδέλφους τους οποίους αυτή η πρακτική τους πετάει στο δρόμο, δεν τους επιτρέπει να διεκδικήσουν πρόσληψη.</w:t>
      </w:r>
    </w:p>
    <w:p w:rsidR="0000319F" w:rsidRDefault="0000319F" w:rsidP="0000319F">
      <w:pPr>
        <w:spacing w:after="0" w:line="240" w:lineRule="auto"/>
        <w:ind w:firstLine="426"/>
        <w:jc w:val="both"/>
        <w:rPr>
          <w:rFonts w:ascii="Verdana" w:hAnsi="Verdana"/>
          <w:sz w:val="21"/>
          <w:szCs w:val="21"/>
        </w:rPr>
      </w:pPr>
    </w:p>
    <w:p w:rsidR="00A91C8D" w:rsidRPr="0000319F" w:rsidRDefault="00492C4B" w:rsidP="0000319F">
      <w:pPr>
        <w:spacing w:after="0" w:line="240" w:lineRule="auto"/>
        <w:ind w:firstLine="426"/>
        <w:jc w:val="both"/>
        <w:rPr>
          <w:rFonts w:ascii="Verdana" w:hAnsi="Verdana"/>
          <w:b/>
          <w:sz w:val="21"/>
          <w:szCs w:val="21"/>
        </w:rPr>
      </w:pPr>
      <w:r w:rsidRPr="0000319F">
        <w:rPr>
          <w:rFonts w:ascii="Verdana" w:hAnsi="Verdana"/>
          <w:b/>
          <w:sz w:val="21"/>
          <w:szCs w:val="21"/>
        </w:rPr>
        <w:t xml:space="preserve">Το ΔΣ </w:t>
      </w:r>
      <w:r w:rsidR="00087291" w:rsidRPr="0000319F">
        <w:rPr>
          <w:rFonts w:ascii="Verdana" w:hAnsi="Verdana"/>
          <w:b/>
          <w:sz w:val="21"/>
          <w:szCs w:val="21"/>
        </w:rPr>
        <w:t xml:space="preserve">της ΕΛΜΕ Ζακύνθου </w:t>
      </w:r>
      <w:r w:rsidR="00F922C7" w:rsidRPr="0000319F">
        <w:rPr>
          <w:rFonts w:ascii="Verdana" w:hAnsi="Verdana"/>
          <w:b/>
          <w:sz w:val="21"/>
          <w:szCs w:val="21"/>
        </w:rPr>
        <w:t xml:space="preserve">καλεί το Υπουργείο να υιοθετήσει τις </w:t>
      </w:r>
      <w:r w:rsidR="001D1015" w:rsidRPr="0000319F">
        <w:rPr>
          <w:rFonts w:ascii="Verdana" w:hAnsi="Verdana"/>
          <w:b/>
          <w:sz w:val="21"/>
          <w:szCs w:val="21"/>
        </w:rPr>
        <w:t xml:space="preserve">ίδιες </w:t>
      </w:r>
      <w:proofErr w:type="spellStart"/>
      <w:r w:rsidR="00F922C7" w:rsidRPr="0000319F">
        <w:rPr>
          <w:rFonts w:ascii="Verdana" w:hAnsi="Verdana"/>
          <w:b/>
          <w:sz w:val="21"/>
          <w:szCs w:val="21"/>
        </w:rPr>
        <w:t>φαστ</w:t>
      </w:r>
      <w:proofErr w:type="spellEnd"/>
      <w:r w:rsidR="00F922C7" w:rsidRPr="0000319F">
        <w:rPr>
          <w:rFonts w:ascii="Verdana" w:hAnsi="Verdana"/>
          <w:b/>
          <w:sz w:val="21"/>
          <w:szCs w:val="21"/>
        </w:rPr>
        <w:t xml:space="preserve"> </w:t>
      </w:r>
      <w:proofErr w:type="spellStart"/>
      <w:r w:rsidR="00F922C7" w:rsidRPr="0000319F">
        <w:rPr>
          <w:rFonts w:ascii="Verdana" w:hAnsi="Verdana"/>
          <w:b/>
          <w:sz w:val="21"/>
          <w:szCs w:val="21"/>
        </w:rPr>
        <w:t>τράκ</w:t>
      </w:r>
      <w:proofErr w:type="spellEnd"/>
      <w:r w:rsidR="00F922C7" w:rsidRPr="0000319F">
        <w:rPr>
          <w:rFonts w:ascii="Verdana" w:hAnsi="Verdana"/>
          <w:b/>
          <w:sz w:val="21"/>
          <w:szCs w:val="21"/>
        </w:rPr>
        <w:t xml:space="preserve"> διαδικασίες που ακολούθησε </w:t>
      </w:r>
      <w:r w:rsidR="00DA0189" w:rsidRPr="0000319F">
        <w:rPr>
          <w:rFonts w:ascii="Verdana" w:hAnsi="Verdana"/>
          <w:b/>
          <w:sz w:val="21"/>
          <w:szCs w:val="21"/>
        </w:rPr>
        <w:t xml:space="preserve">όταν έστειλε </w:t>
      </w:r>
      <w:r w:rsidR="00F922C7" w:rsidRPr="0000319F">
        <w:rPr>
          <w:rFonts w:ascii="Verdana" w:hAnsi="Verdana"/>
          <w:b/>
          <w:sz w:val="21"/>
          <w:szCs w:val="21"/>
        </w:rPr>
        <w:t>στα δικαστήρια τους εκπαιδευτικούς κ</w:t>
      </w:r>
      <w:r w:rsidR="001D1015" w:rsidRPr="0000319F">
        <w:rPr>
          <w:rFonts w:ascii="Verdana" w:hAnsi="Verdana"/>
          <w:b/>
          <w:sz w:val="21"/>
          <w:szCs w:val="21"/>
        </w:rPr>
        <w:t>αι στην πρόσληψη εκπαιδευτικών</w:t>
      </w:r>
      <w:r w:rsidR="00DA0189" w:rsidRPr="0000319F">
        <w:rPr>
          <w:rFonts w:ascii="Verdana" w:hAnsi="Verdana"/>
          <w:b/>
          <w:sz w:val="21"/>
          <w:szCs w:val="21"/>
        </w:rPr>
        <w:t>, να αφήσει κατά μέρος τις φαιδρές και φαρισαϊκές δικαιολογίες</w:t>
      </w:r>
      <w:r w:rsidR="001D1015" w:rsidRPr="0000319F">
        <w:rPr>
          <w:rFonts w:ascii="Verdana" w:hAnsi="Verdana"/>
          <w:b/>
          <w:sz w:val="21"/>
          <w:szCs w:val="21"/>
        </w:rPr>
        <w:t xml:space="preserve"> </w:t>
      </w:r>
      <w:r w:rsidR="00DA0189" w:rsidRPr="0000319F">
        <w:rPr>
          <w:rFonts w:ascii="Verdana" w:hAnsi="Verdana"/>
          <w:b/>
          <w:sz w:val="21"/>
          <w:szCs w:val="21"/>
        </w:rPr>
        <w:t xml:space="preserve">και </w:t>
      </w:r>
      <w:r w:rsidR="001D1015" w:rsidRPr="0000319F">
        <w:rPr>
          <w:rFonts w:ascii="Verdana" w:hAnsi="Verdana"/>
          <w:b/>
          <w:sz w:val="21"/>
          <w:szCs w:val="21"/>
        </w:rPr>
        <w:t>να καλύψει όλα τα κενά</w:t>
      </w:r>
      <w:r w:rsidR="00A91C8D" w:rsidRPr="0000319F">
        <w:rPr>
          <w:rFonts w:ascii="Verdana" w:hAnsi="Verdana"/>
          <w:b/>
          <w:sz w:val="21"/>
          <w:szCs w:val="21"/>
        </w:rPr>
        <w:t xml:space="preserve"> με προσλήψεις προσωπικού.</w:t>
      </w:r>
      <w:r w:rsidR="009D142F" w:rsidRPr="0000319F">
        <w:rPr>
          <w:rFonts w:ascii="Verdana" w:hAnsi="Verdana"/>
          <w:b/>
          <w:sz w:val="21"/>
          <w:szCs w:val="21"/>
        </w:rPr>
        <w:t xml:space="preserve"> Καλεί επίσης το Δ/</w:t>
      </w:r>
      <w:proofErr w:type="spellStart"/>
      <w:r w:rsidR="009D142F" w:rsidRPr="0000319F">
        <w:rPr>
          <w:rFonts w:ascii="Verdana" w:hAnsi="Verdana"/>
          <w:b/>
          <w:sz w:val="21"/>
          <w:szCs w:val="21"/>
        </w:rPr>
        <w:t>ντή</w:t>
      </w:r>
      <w:proofErr w:type="spellEnd"/>
      <w:r w:rsidR="009D142F" w:rsidRPr="0000319F">
        <w:rPr>
          <w:rFonts w:ascii="Verdana" w:hAnsi="Verdana"/>
          <w:b/>
          <w:sz w:val="21"/>
          <w:szCs w:val="21"/>
        </w:rPr>
        <w:t xml:space="preserve"> Β/</w:t>
      </w:r>
      <w:proofErr w:type="spellStart"/>
      <w:r w:rsidR="009D142F" w:rsidRPr="0000319F">
        <w:rPr>
          <w:rFonts w:ascii="Verdana" w:hAnsi="Verdana"/>
          <w:b/>
          <w:sz w:val="21"/>
          <w:szCs w:val="21"/>
        </w:rPr>
        <w:t>θμιας</w:t>
      </w:r>
      <w:proofErr w:type="spellEnd"/>
      <w:r w:rsidR="009D142F" w:rsidRPr="0000319F">
        <w:rPr>
          <w:rFonts w:ascii="Verdana" w:hAnsi="Verdana"/>
          <w:b/>
          <w:sz w:val="21"/>
          <w:szCs w:val="21"/>
        </w:rPr>
        <w:t xml:space="preserve"> και το ΠΥΣΔΕ Ζακύνθου να ανακαλέσουν τις υπερωρίες όσων συναδέλφων δεν τις επιθυμούν. </w:t>
      </w:r>
    </w:p>
    <w:p w:rsidR="0000319F" w:rsidRDefault="0000319F" w:rsidP="0000319F">
      <w:pPr>
        <w:spacing w:after="0" w:line="240" w:lineRule="auto"/>
        <w:ind w:firstLine="426"/>
        <w:jc w:val="both"/>
        <w:rPr>
          <w:rFonts w:ascii="Verdana" w:hAnsi="Verdana"/>
          <w:sz w:val="21"/>
          <w:szCs w:val="21"/>
        </w:rPr>
      </w:pPr>
    </w:p>
    <w:p w:rsidR="006C7DB0" w:rsidRPr="0000319F" w:rsidRDefault="009D142F" w:rsidP="0000319F">
      <w:pPr>
        <w:spacing w:after="0" w:line="240" w:lineRule="auto"/>
        <w:ind w:firstLine="426"/>
        <w:jc w:val="both"/>
        <w:rPr>
          <w:rFonts w:ascii="Verdana" w:hAnsi="Verdana"/>
          <w:b/>
          <w:sz w:val="21"/>
          <w:szCs w:val="21"/>
          <w:u w:val="single"/>
        </w:rPr>
      </w:pPr>
      <w:r w:rsidRPr="0000319F">
        <w:rPr>
          <w:rFonts w:ascii="Verdana" w:hAnsi="Verdana"/>
          <w:b/>
          <w:sz w:val="21"/>
          <w:szCs w:val="21"/>
          <w:u w:val="single"/>
        </w:rPr>
        <w:t xml:space="preserve">Τέλος καλεί </w:t>
      </w:r>
      <w:r w:rsidR="00087291" w:rsidRPr="0000319F">
        <w:rPr>
          <w:rFonts w:ascii="Verdana" w:hAnsi="Verdana"/>
          <w:b/>
          <w:sz w:val="21"/>
          <w:szCs w:val="21"/>
          <w:u w:val="single"/>
        </w:rPr>
        <w:t xml:space="preserve">όσους συναδέλφους </w:t>
      </w:r>
      <w:r w:rsidR="001D1015" w:rsidRPr="0000319F">
        <w:rPr>
          <w:rFonts w:ascii="Verdana" w:hAnsi="Verdana"/>
          <w:b/>
          <w:sz w:val="21"/>
          <w:szCs w:val="21"/>
          <w:u w:val="single"/>
        </w:rPr>
        <w:t xml:space="preserve">τυχόν υποστούν </w:t>
      </w:r>
      <w:r w:rsidR="00087291" w:rsidRPr="0000319F">
        <w:rPr>
          <w:rFonts w:ascii="Verdana" w:hAnsi="Verdana"/>
          <w:b/>
          <w:sz w:val="21"/>
          <w:szCs w:val="21"/>
          <w:u w:val="single"/>
        </w:rPr>
        <w:t xml:space="preserve">πιέσεις, να καταγγείλουν το γεγονός στο σωματείο, προκειμένου το </w:t>
      </w:r>
      <w:r w:rsidR="00A91C8D" w:rsidRPr="0000319F">
        <w:rPr>
          <w:rFonts w:ascii="Verdana" w:hAnsi="Verdana"/>
          <w:b/>
          <w:sz w:val="21"/>
          <w:szCs w:val="21"/>
          <w:u w:val="single"/>
        </w:rPr>
        <w:t xml:space="preserve">νέο </w:t>
      </w:r>
      <w:r w:rsidR="00087291" w:rsidRPr="0000319F">
        <w:rPr>
          <w:rFonts w:ascii="Verdana" w:hAnsi="Verdana"/>
          <w:b/>
          <w:sz w:val="21"/>
          <w:szCs w:val="21"/>
          <w:u w:val="single"/>
        </w:rPr>
        <w:t xml:space="preserve">ΔΣ να προβεί </w:t>
      </w:r>
      <w:r w:rsidR="001D1015" w:rsidRPr="0000319F">
        <w:rPr>
          <w:rFonts w:ascii="Verdana" w:hAnsi="Verdana"/>
          <w:b/>
          <w:sz w:val="21"/>
          <w:szCs w:val="21"/>
          <w:u w:val="single"/>
        </w:rPr>
        <w:t xml:space="preserve">άμεσα </w:t>
      </w:r>
      <w:r w:rsidR="0018026A" w:rsidRPr="0000319F">
        <w:rPr>
          <w:rFonts w:ascii="Verdana" w:hAnsi="Verdana"/>
          <w:b/>
          <w:sz w:val="21"/>
          <w:szCs w:val="21"/>
          <w:u w:val="single"/>
        </w:rPr>
        <w:t>στις απαιτούμενες ενέργειες προς τη Διοίκηση</w:t>
      </w:r>
      <w:r w:rsidR="00A91C8D" w:rsidRPr="0000319F">
        <w:rPr>
          <w:rFonts w:ascii="Verdana" w:hAnsi="Verdana"/>
          <w:b/>
          <w:sz w:val="21"/>
          <w:szCs w:val="21"/>
          <w:u w:val="single"/>
        </w:rPr>
        <w:t>.</w:t>
      </w:r>
    </w:p>
    <w:p w:rsidR="0000319F" w:rsidRPr="0000319F" w:rsidRDefault="0000319F" w:rsidP="0000319F">
      <w:pPr>
        <w:spacing w:after="0" w:line="240" w:lineRule="auto"/>
        <w:ind w:firstLine="426"/>
        <w:jc w:val="both"/>
        <w:rPr>
          <w:rFonts w:ascii="Verdana" w:hAnsi="Verdana"/>
          <w:sz w:val="21"/>
          <w:szCs w:val="21"/>
        </w:rPr>
      </w:pPr>
    </w:p>
    <w:p w:rsidR="0000319F" w:rsidRPr="0000319F" w:rsidRDefault="0000319F" w:rsidP="0000319F">
      <w:pPr>
        <w:spacing w:after="0" w:line="240" w:lineRule="auto"/>
        <w:jc w:val="center"/>
        <w:rPr>
          <w:rFonts w:ascii="Verdana" w:hAnsi="Verdana"/>
          <w:b/>
          <w:bCs/>
          <w:sz w:val="21"/>
          <w:szCs w:val="21"/>
        </w:rPr>
      </w:pPr>
      <w:bookmarkStart w:id="0" w:name="more"/>
      <w:r w:rsidRPr="0000319F">
        <w:rPr>
          <w:rFonts w:ascii="Verdana" w:hAnsi="Verdana"/>
          <w:b/>
          <w:bCs/>
          <w:sz w:val="21"/>
          <w:szCs w:val="21"/>
        </w:rPr>
        <w:t>Το Δ.Σ.</w:t>
      </w:r>
    </w:p>
    <w:p w:rsidR="0000319F" w:rsidRPr="00AC3B22" w:rsidRDefault="0000319F" w:rsidP="0000319F">
      <w:pPr>
        <w:spacing w:after="0" w:line="240" w:lineRule="auto"/>
        <w:jc w:val="center"/>
        <w:rPr>
          <w:rFonts w:ascii="Verdana" w:hAnsi="Verdana"/>
          <w:lang w:val="en-US"/>
        </w:rPr>
      </w:pPr>
      <w:r w:rsidRPr="00AC3B22">
        <w:rPr>
          <w:rFonts w:ascii="Verdana" w:hAnsi="Verdana"/>
          <w:noProof/>
        </w:rPr>
        <w:drawing>
          <wp:inline distT="0" distB="0" distL="0" distR="0">
            <wp:extent cx="983132" cy="983132"/>
            <wp:effectExtent l="19050" t="0" r="7468" b="0"/>
            <wp:docPr id="2"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7">
                      <a:grayscl/>
                    </a:blip>
                    <a:srcRect/>
                    <a:stretch>
                      <a:fillRect/>
                    </a:stretch>
                  </pic:blipFill>
                  <pic:spPr bwMode="auto">
                    <a:xfrm>
                      <a:off x="0" y="0"/>
                      <a:ext cx="982417" cy="982417"/>
                    </a:xfrm>
                    <a:prstGeom prst="rect">
                      <a:avLst/>
                    </a:prstGeom>
                    <a:noFill/>
                    <a:ln w="9525">
                      <a:noFill/>
                      <a:miter lim="800000"/>
                      <a:headEnd/>
                      <a:tailEnd/>
                    </a:ln>
                  </pic:spPr>
                </pic:pic>
              </a:graphicData>
            </a:graphic>
          </wp:inline>
        </w:drawing>
      </w:r>
      <w:bookmarkEnd w:id="0"/>
    </w:p>
    <w:sectPr w:rsidR="0000319F" w:rsidRPr="00AC3B22" w:rsidSect="0000319F">
      <w:pgSz w:w="11906" w:h="16838"/>
      <w:pgMar w:top="567" w:right="991"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01A3B"/>
    <w:multiLevelType w:val="multilevel"/>
    <w:tmpl w:val="103C34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useFELayout/>
  </w:compat>
  <w:rsids>
    <w:rsidRoot w:val="00087291"/>
    <w:rsid w:val="0000319F"/>
    <w:rsid w:val="00087291"/>
    <w:rsid w:val="000F6093"/>
    <w:rsid w:val="0018026A"/>
    <w:rsid w:val="001D1015"/>
    <w:rsid w:val="00224923"/>
    <w:rsid w:val="00320A3E"/>
    <w:rsid w:val="00492C4B"/>
    <w:rsid w:val="004D5D06"/>
    <w:rsid w:val="00567149"/>
    <w:rsid w:val="006C7DB0"/>
    <w:rsid w:val="006E686B"/>
    <w:rsid w:val="00711FD8"/>
    <w:rsid w:val="007A3CFE"/>
    <w:rsid w:val="009D142F"/>
    <w:rsid w:val="00A32F84"/>
    <w:rsid w:val="00A818CC"/>
    <w:rsid w:val="00A91C8D"/>
    <w:rsid w:val="00CF7E42"/>
    <w:rsid w:val="00DA0189"/>
    <w:rsid w:val="00EC1E82"/>
    <w:rsid w:val="00F922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8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319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031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z.blogspot.gr/" TargetMode="External"/><Relationship Id="rId5" Type="http://schemas.openxmlformats.org/officeDocument/2006/relationships/hyperlink" Target="http://elmez.blogspot.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464</Words>
  <Characters>2510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Φώτης Προβής</dc:creator>
  <cp:lastModifiedBy>Φώτης Προβής</cp:lastModifiedBy>
  <cp:revision>8</cp:revision>
  <cp:lastPrinted>2021-11-30T13:22:00Z</cp:lastPrinted>
  <dcterms:created xsi:type="dcterms:W3CDTF">2021-12-07T21:10:00Z</dcterms:created>
  <dcterms:modified xsi:type="dcterms:W3CDTF">2021-12-24T13:14:00Z</dcterms:modified>
</cp:coreProperties>
</file>