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3C7" w:rsidRDefault="00DC73C7" w:rsidP="00DC73C7">
      <w:pPr>
        <w:pStyle w:val="a5"/>
        <w:spacing w:after="0" w:line="240" w:lineRule="auto"/>
        <w:contextualSpacing/>
        <w:rPr>
          <w:rFonts w:ascii="Times New Roman" w:hAnsi="Times New Roman" w:cs="Times New Roman"/>
          <w:b/>
        </w:rPr>
      </w:pPr>
      <w:r w:rsidRPr="006D6CC2">
        <w:rPr>
          <w:b/>
          <w:sz w:val="28"/>
          <w:szCs w:val="28"/>
        </w:rPr>
        <w:t>Α΄ Ε.Λ.Μ.Ε. Θεσσαλονίκης</w:t>
      </w:r>
      <w:r w:rsidRPr="006D6CC2">
        <w:rPr>
          <w:sz w:val="28"/>
          <w:szCs w:val="28"/>
        </w:rPr>
        <w:t xml:space="preserve"> </w:t>
      </w:r>
      <w:r w:rsidRPr="006D6CC2">
        <w:rPr>
          <w:sz w:val="28"/>
          <w:szCs w:val="28"/>
        </w:rPr>
        <w:tab/>
      </w:r>
      <w:r w:rsidRPr="006D6CC2">
        <w:rPr>
          <w:sz w:val="28"/>
          <w:szCs w:val="28"/>
        </w:rPr>
        <w:tab/>
      </w:r>
      <w:r w:rsidRPr="006D6CC2">
        <w:rPr>
          <w:sz w:val="28"/>
          <w:szCs w:val="28"/>
        </w:rPr>
        <w:tab/>
      </w:r>
      <w:r w:rsidRPr="00906E1E">
        <w:rPr>
          <w:rFonts w:asciiTheme="minorHAnsi" w:hAnsiTheme="minorHAnsi" w:cstheme="minorHAnsi"/>
          <w:sz w:val="28"/>
          <w:szCs w:val="28"/>
        </w:rPr>
        <w:t xml:space="preserve">    </w:t>
      </w:r>
      <w:r w:rsidRPr="00906E1E">
        <w:rPr>
          <w:rFonts w:asciiTheme="minorHAnsi" w:hAnsiTheme="minorHAnsi" w:cstheme="minorHAnsi"/>
          <w:b/>
          <w:sz w:val="28"/>
          <w:szCs w:val="28"/>
        </w:rPr>
        <w:t>Θεσσαλονίκη 09/03/2021</w:t>
      </w:r>
    </w:p>
    <w:p w:rsidR="00DC73C7" w:rsidRPr="006D6CC2" w:rsidRDefault="00DC73C7" w:rsidP="00DC73C7">
      <w:pPr>
        <w:pStyle w:val="a4"/>
        <w:rPr>
          <w:sz w:val="28"/>
          <w:szCs w:val="28"/>
        </w:rPr>
      </w:pPr>
      <w:r w:rsidRPr="006D6CC2">
        <w:rPr>
          <w:sz w:val="28"/>
          <w:szCs w:val="28"/>
        </w:rPr>
        <w:t xml:space="preserve">Π. </w:t>
      </w:r>
      <w:proofErr w:type="spellStart"/>
      <w:r w:rsidRPr="006D6CC2">
        <w:rPr>
          <w:sz w:val="28"/>
          <w:szCs w:val="28"/>
        </w:rPr>
        <w:t>Κορομηλά</w:t>
      </w:r>
      <w:proofErr w:type="spellEnd"/>
      <w:r w:rsidRPr="006D6CC2">
        <w:rPr>
          <w:sz w:val="28"/>
          <w:szCs w:val="28"/>
        </w:rPr>
        <w:t xml:space="preserve"> 51. τκ: 54622 </w:t>
      </w:r>
      <w:r w:rsidRPr="006D6CC2">
        <w:rPr>
          <w:sz w:val="28"/>
          <w:szCs w:val="28"/>
        </w:rPr>
        <w:tab/>
      </w:r>
      <w:r w:rsidRPr="006D6CC2">
        <w:rPr>
          <w:sz w:val="28"/>
          <w:szCs w:val="28"/>
        </w:rPr>
        <w:tab/>
      </w:r>
      <w:r w:rsidRPr="006D6CC2">
        <w:rPr>
          <w:sz w:val="28"/>
          <w:szCs w:val="28"/>
        </w:rPr>
        <w:tab/>
      </w:r>
      <w:r w:rsidRPr="006D6CC2">
        <w:rPr>
          <w:sz w:val="28"/>
          <w:szCs w:val="28"/>
        </w:rPr>
        <w:tab/>
      </w:r>
      <w:r w:rsidRPr="006D6CC2">
        <w:rPr>
          <w:sz w:val="28"/>
          <w:szCs w:val="28"/>
        </w:rPr>
        <w:tab/>
      </w:r>
    </w:p>
    <w:p w:rsidR="00DC73C7" w:rsidRPr="006D6CC2" w:rsidRDefault="00DC73C7" w:rsidP="00DC73C7">
      <w:pPr>
        <w:pStyle w:val="a4"/>
        <w:rPr>
          <w:spacing w:val="-3"/>
          <w:sz w:val="28"/>
          <w:szCs w:val="28"/>
        </w:rPr>
      </w:pPr>
      <w:r w:rsidRPr="006D6CC2">
        <w:rPr>
          <w:spacing w:val="-3"/>
          <w:sz w:val="28"/>
          <w:szCs w:val="28"/>
          <w:lang w:val="en-US"/>
        </w:rPr>
        <w:t>Email</w:t>
      </w:r>
      <w:r w:rsidRPr="006D6CC2">
        <w:rPr>
          <w:spacing w:val="-3"/>
          <w:sz w:val="28"/>
          <w:szCs w:val="28"/>
        </w:rPr>
        <w:t>:</w:t>
      </w:r>
      <w:r w:rsidRPr="006D6CC2">
        <w:rPr>
          <w:spacing w:val="-3"/>
          <w:sz w:val="28"/>
          <w:szCs w:val="28"/>
        </w:rPr>
        <w:tab/>
      </w:r>
      <w:hyperlink r:id="rId5" w:history="1">
        <w:r w:rsidRPr="006D6CC2">
          <w:rPr>
            <w:rStyle w:val="-"/>
            <w:spacing w:val="-3"/>
            <w:sz w:val="28"/>
            <w:szCs w:val="28"/>
          </w:rPr>
          <w:t>aelmethes@gmail.com</w:t>
        </w:r>
      </w:hyperlink>
      <w:r w:rsidRPr="006D6CC2">
        <w:rPr>
          <w:spacing w:val="-3"/>
          <w:sz w:val="28"/>
          <w:szCs w:val="28"/>
        </w:rPr>
        <w:tab/>
      </w:r>
      <w:r w:rsidRPr="006D6CC2">
        <w:rPr>
          <w:spacing w:val="-3"/>
          <w:sz w:val="28"/>
          <w:szCs w:val="28"/>
        </w:rPr>
        <w:tab/>
      </w:r>
      <w:r w:rsidRPr="006D6CC2">
        <w:rPr>
          <w:spacing w:val="-3"/>
          <w:sz w:val="28"/>
          <w:szCs w:val="28"/>
        </w:rPr>
        <w:tab/>
      </w:r>
      <w:r w:rsidRPr="006D6CC2">
        <w:rPr>
          <w:spacing w:val="-3"/>
          <w:sz w:val="28"/>
          <w:szCs w:val="28"/>
        </w:rPr>
        <w:tab/>
      </w:r>
      <w:r w:rsidRPr="006D6CC2">
        <w:rPr>
          <w:spacing w:val="-3"/>
          <w:sz w:val="28"/>
          <w:szCs w:val="28"/>
        </w:rPr>
        <w:tab/>
      </w:r>
      <w:proofErr w:type="gramStart"/>
      <w:r w:rsidRPr="006D6CC2">
        <w:rPr>
          <w:sz w:val="28"/>
          <w:szCs w:val="28"/>
          <w:u w:val="single"/>
        </w:rPr>
        <w:t xml:space="preserve">Προς </w:t>
      </w:r>
      <w:r w:rsidRPr="006D6CC2">
        <w:rPr>
          <w:sz w:val="28"/>
          <w:szCs w:val="28"/>
        </w:rPr>
        <w:t>:</w:t>
      </w:r>
      <w:proofErr w:type="gramEnd"/>
      <w:r w:rsidRPr="006D6CC2">
        <w:rPr>
          <w:spacing w:val="-3"/>
          <w:sz w:val="28"/>
          <w:szCs w:val="28"/>
        </w:rPr>
        <w:t xml:space="preserve"> </w:t>
      </w:r>
    </w:p>
    <w:p w:rsidR="00DC73C7" w:rsidRPr="006D6CC2" w:rsidRDefault="00C401EC" w:rsidP="00DC73C7">
      <w:pPr>
        <w:pStyle w:val="a4"/>
        <w:rPr>
          <w:sz w:val="28"/>
          <w:szCs w:val="28"/>
        </w:rPr>
      </w:pPr>
      <w:hyperlink r:id="rId6" w:history="1">
        <w:r w:rsidR="00DC73C7" w:rsidRPr="006D6CC2">
          <w:rPr>
            <w:rStyle w:val="-"/>
            <w:sz w:val="28"/>
            <w:szCs w:val="28"/>
            <w:lang w:val="en-US"/>
          </w:rPr>
          <w:t>http</w:t>
        </w:r>
        <w:r w:rsidR="00DC73C7" w:rsidRPr="006D6CC2">
          <w:rPr>
            <w:rStyle w:val="-"/>
            <w:sz w:val="28"/>
            <w:szCs w:val="28"/>
          </w:rPr>
          <w:t>://</w:t>
        </w:r>
        <w:proofErr w:type="spellStart"/>
        <w:r w:rsidR="00DC73C7" w:rsidRPr="006D6CC2">
          <w:rPr>
            <w:rStyle w:val="-"/>
            <w:sz w:val="28"/>
            <w:szCs w:val="28"/>
            <w:lang w:val="en-US"/>
          </w:rPr>
          <w:t>aelmethe</w:t>
        </w:r>
        <w:proofErr w:type="spellEnd"/>
        <w:r w:rsidR="00DC73C7" w:rsidRPr="006D6CC2">
          <w:rPr>
            <w:rStyle w:val="-"/>
            <w:sz w:val="28"/>
            <w:szCs w:val="28"/>
          </w:rPr>
          <w:t>.</w:t>
        </w:r>
        <w:proofErr w:type="spellStart"/>
        <w:r w:rsidR="00DC73C7" w:rsidRPr="006D6CC2">
          <w:rPr>
            <w:rStyle w:val="-"/>
            <w:sz w:val="28"/>
            <w:szCs w:val="28"/>
            <w:lang w:val="en-US"/>
          </w:rPr>
          <w:t>blogspot</w:t>
        </w:r>
        <w:proofErr w:type="spellEnd"/>
        <w:r w:rsidR="00DC73C7" w:rsidRPr="006D6CC2">
          <w:rPr>
            <w:rStyle w:val="-"/>
            <w:sz w:val="28"/>
            <w:szCs w:val="28"/>
          </w:rPr>
          <w:t>.</w:t>
        </w:r>
        <w:r w:rsidR="00DC73C7" w:rsidRPr="006D6CC2">
          <w:rPr>
            <w:rStyle w:val="-"/>
            <w:sz w:val="28"/>
            <w:szCs w:val="28"/>
            <w:lang w:val="en-US"/>
          </w:rPr>
          <w:t>com</w:t>
        </w:r>
      </w:hyperlink>
      <w:r w:rsidR="00DC73C7" w:rsidRPr="006D6CC2">
        <w:rPr>
          <w:sz w:val="28"/>
          <w:szCs w:val="28"/>
        </w:rPr>
        <w:tab/>
      </w:r>
    </w:p>
    <w:p w:rsidR="00DC73C7" w:rsidRPr="006D6CC2" w:rsidRDefault="00DC73C7" w:rsidP="00DC73C7">
      <w:pPr>
        <w:pStyle w:val="a4"/>
        <w:numPr>
          <w:ilvl w:val="8"/>
          <w:numId w:val="1"/>
        </w:numPr>
        <w:ind w:left="4678" w:hanging="425"/>
        <w:rPr>
          <w:sz w:val="28"/>
          <w:szCs w:val="28"/>
        </w:rPr>
      </w:pPr>
      <w:r w:rsidRPr="006D6CC2">
        <w:rPr>
          <w:b/>
          <w:sz w:val="28"/>
          <w:szCs w:val="28"/>
        </w:rPr>
        <w:t>Σ</w:t>
      </w:r>
      <w:r w:rsidRPr="006D6CC2">
        <w:rPr>
          <w:b/>
          <w:spacing w:val="-3"/>
          <w:sz w:val="28"/>
          <w:szCs w:val="28"/>
        </w:rPr>
        <w:t>χολεία</w:t>
      </w:r>
      <w:r w:rsidRPr="006D6CC2">
        <w:rPr>
          <w:sz w:val="28"/>
          <w:szCs w:val="28"/>
        </w:rPr>
        <w:t xml:space="preserve"> </w:t>
      </w:r>
      <w:r w:rsidRPr="006D6CC2">
        <w:rPr>
          <w:b/>
          <w:sz w:val="28"/>
          <w:szCs w:val="28"/>
        </w:rPr>
        <w:t>και Συναδέλφους Α΄ΕΛΜΕ</w:t>
      </w:r>
    </w:p>
    <w:p w:rsidR="00DC73C7" w:rsidRPr="006D6CC2" w:rsidRDefault="00DC73C7" w:rsidP="00DC73C7">
      <w:pPr>
        <w:pStyle w:val="a4"/>
        <w:numPr>
          <w:ilvl w:val="8"/>
          <w:numId w:val="1"/>
        </w:numPr>
        <w:ind w:left="4678" w:hanging="425"/>
        <w:rPr>
          <w:b/>
          <w:sz w:val="28"/>
          <w:szCs w:val="28"/>
        </w:rPr>
      </w:pPr>
      <w:r w:rsidRPr="006D6CC2">
        <w:rPr>
          <w:b/>
          <w:sz w:val="28"/>
          <w:szCs w:val="28"/>
        </w:rPr>
        <w:t xml:space="preserve">Διευθύνσεις </w:t>
      </w:r>
      <w:proofErr w:type="spellStart"/>
      <w:r w:rsidRPr="006D6CC2">
        <w:rPr>
          <w:b/>
          <w:sz w:val="28"/>
          <w:szCs w:val="28"/>
        </w:rPr>
        <w:t>Β΄θμιας</w:t>
      </w:r>
      <w:proofErr w:type="spellEnd"/>
      <w:r w:rsidRPr="006D6CC2">
        <w:rPr>
          <w:b/>
          <w:sz w:val="28"/>
          <w:szCs w:val="28"/>
        </w:rPr>
        <w:t xml:space="preserve"> Εκπαίδευσης Ανατολικής και Δυτικής Θεσσαλονίκης</w:t>
      </w:r>
    </w:p>
    <w:p w:rsidR="00DC73C7" w:rsidRPr="006D6CC2" w:rsidRDefault="00DC73C7" w:rsidP="00DC73C7">
      <w:pPr>
        <w:pStyle w:val="a4"/>
        <w:numPr>
          <w:ilvl w:val="8"/>
          <w:numId w:val="1"/>
        </w:numPr>
        <w:ind w:left="4678" w:hanging="425"/>
        <w:rPr>
          <w:b/>
          <w:sz w:val="28"/>
          <w:szCs w:val="28"/>
        </w:rPr>
      </w:pPr>
      <w:r w:rsidRPr="006D6CC2">
        <w:rPr>
          <w:b/>
          <w:sz w:val="28"/>
          <w:szCs w:val="28"/>
        </w:rPr>
        <w:t>Περιφερειακή Διεύθυνση Εκπαίδευσης Κεντρικής Μακεδονίας</w:t>
      </w:r>
    </w:p>
    <w:p w:rsidR="00DC73C7" w:rsidRDefault="00DC73C7" w:rsidP="00DC73C7">
      <w:pPr>
        <w:pStyle w:val="a4"/>
        <w:numPr>
          <w:ilvl w:val="8"/>
          <w:numId w:val="1"/>
        </w:numPr>
        <w:ind w:left="4678" w:hanging="425"/>
        <w:rPr>
          <w:b/>
          <w:sz w:val="28"/>
          <w:szCs w:val="28"/>
        </w:rPr>
      </w:pPr>
      <w:r w:rsidRPr="006D6CC2">
        <w:rPr>
          <w:b/>
          <w:sz w:val="28"/>
          <w:szCs w:val="28"/>
        </w:rPr>
        <w:t>ΜΜΕ</w:t>
      </w:r>
    </w:p>
    <w:p w:rsidR="00DC73C7" w:rsidRPr="00DC73C7" w:rsidRDefault="00DC73C7" w:rsidP="00DC73C7">
      <w:pPr>
        <w:spacing w:before="120" w:after="120" w:line="288" w:lineRule="auto"/>
        <w:ind w:firstLine="567"/>
        <w:rPr>
          <w:rFonts w:eastAsia="Times New Roman" w:cs="Calibri"/>
          <w:b/>
          <w:color w:val="000000"/>
          <w:sz w:val="32"/>
          <w:szCs w:val="32"/>
          <w:u w:val="single"/>
          <w:lang w:eastAsia="el-GR"/>
        </w:rPr>
      </w:pPr>
      <w:r>
        <w:rPr>
          <w:rFonts w:eastAsia="Times New Roman" w:cs="Calibri"/>
          <w:b/>
          <w:color w:val="000000"/>
          <w:sz w:val="32"/>
          <w:szCs w:val="32"/>
          <w:lang w:eastAsia="el-GR"/>
        </w:rPr>
        <w:t xml:space="preserve">   </w:t>
      </w:r>
      <w:r w:rsidRPr="00DC73C7">
        <w:rPr>
          <w:rFonts w:eastAsia="Times New Roman" w:cs="Calibri"/>
          <w:b/>
          <w:color w:val="000000"/>
          <w:sz w:val="32"/>
          <w:szCs w:val="32"/>
          <w:u w:val="single"/>
          <w:lang w:eastAsia="el-GR"/>
        </w:rPr>
        <w:t>ΑΝΑΚΟΙΝΩΣΗ ΓΙΑ ΠΡΟΤΥΠΑ ΚΑΙ ΠΕΙΡΑΜΑΤΙΚΑ</w:t>
      </w:r>
    </w:p>
    <w:p w:rsidR="00DC73C7" w:rsidRDefault="006012CE" w:rsidP="006012CE">
      <w:pPr>
        <w:spacing w:before="120" w:after="120" w:line="288" w:lineRule="auto"/>
        <w:ind w:firstLine="567"/>
        <w:rPr>
          <w:rFonts w:eastAsia="Times New Roman" w:cs="Calibri"/>
          <w:b/>
          <w:color w:val="000000"/>
          <w:sz w:val="24"/>
          <w:szCs w:val="24"/>
          <w:lang w:eastAsia="el-GR"/>
        </w:rPr>
      </w:pPr>
      <w:r w:rsidRPr="00A10F31">
        <w:rPr>
          <w:rFonts w:eastAsia="Times New Roman" w:cs="Calibri"/>
          <w:color w:val="000000"/>
          <w:sz w:val="24"/>
          <w:szCs w:val="24"/>
          <w:lang w:eastAsia="el-GR"/>
        </w:rPr>
        <w:t>Μέσα στον Φεβρουάριο το υπουργείο ανακοίνωσε το ΦΕΚ 776/26-2-2021 με την πρόσκληση εκδήλωσης ενδιαφέροντος για τον χαρακτηρισμό σχολικών μονάδων ως Πρότυπα ή Πειραματικά. Γ</w:t>
      </w:r>
      <w:r w:rsidRPr="00A10F31">
        <w:rPr>
          <w:rFonts w:eastAsiaTheme="minorHAnsi" w:cs="Calibri"/>
          <w:sz w:val="24"/>
          <w:szCs w:val="24"/>
        </w:rPr>
        <w:t xml:space="preserve">ια την υποβολή αίτησης προς χαρακτηρισμό σχολικής μονάδας ως Π.Σ. ή ΠΕΙ.Σ. </w:t>
      </w:r>
      <w:r w:rsidRPr="00A10F31">
        <w:rPr>
          <w:rFonts w:eastAsia="Times New Roman" w:cs="Calibri"/>
          <w:b/>
          <w:color w:val="000000"/>
          <w:sz w:val="24"/>
          <w:szCs w:val="24"/>
          <w:lang w:eastAsia="el-GR"/>
        </w:rPr>
        <w:t xml:space="preserve">πρέπει να υπάρχει απόφαση του Συλλόγου Διδασκόντων </w:t>
      </w:r>
    </w:p>
    <w:p w:rsidR="006012CE" w:rsidRDefault="006012CE" w:rsidP="006012CE">
      <w:pPr>
        <w:spacing w:before="120" w:after="120" w:line="288" w:lineRule="auto"/>
        <w:ind w:firstLine="567"/>
        <w:rPr>
          <w:rFonts w:cs="Calibri"/>
          <w:sz w:val="24"/>
          <w:szCs w:val="24"/>
        </w:rPr>
      </w:pPr>
      <w:r w:rsidRPr="00A10F31">
        <w:rPr>
          <w:rFonts w:eastAsia="Times New Roman" w:cs="Calibri"/>
          <w:color w:val="000000"/>
          <w:sz w:val="24"/>
          <w:szCs w:val="24"/>
          <w:lang w:eastAsia="el-GR"/>
        </w:rPr>
        <w:t>Από</w:t>
      </w:r>
      <w:r w:rsidRPr="00A10F31">
        <w:rPr>
          <w:rFonts w:eastAsia="Times New Roman" w:cs="Calibri"/>
          <w:b/>
          <w:color w:val="000000"/>
          <w:sz w:val="24"/>
          <w:szCs w:val="24"/>
          <w:lang w:eastAsia="el-GR"/>
        </w:rPr>
        <w:t xml:space="preserve"> </w:t>
      </w:r>
      <w:r w:rsidRPr="00A10F31">
        <w:rPr>
          <w:rFonts w:cs="Calibri"/>
          <w:sz w:val="24"/>
          <w:szCs w:val="24"/>
        </w:rPr>
        <w:t xml:space="preserve">τον Ιούνιο του 2020, στο νόμο </w:t>
      </w:r>
      <w:r w:rsidRPr="00A10F31">
        <w:rPr>
          <w:rFonts w:cs="Calibri"/>
          <w:color w:val="000000"/>
          <w:sz w:val="24"/>
          <w:szCs w:val="24"/>
        </w:rPr>
        <w:t xml:space="preserve"> με τίτλο «Αναβάθμιση του σχολείου και άλλες διατάξεις»</w:t>
      </w:r>
      <w:r w:rsidRPr="00A10F31">
        <w:rPr>
          <w:rFonts w:cs="Calibri"/>
          <w:sz w:val="24"/>
          <w:szCs w:val="24"/>
        </w:rPr>
        <w:t>, περιλαμβάνεται η</w:t>
      </w:r>
      <w:r w:rsidR="00477C07">
        <w:rPr>
          <w:rFonts w:cs="Calibri"/>
          <w:sz w:val="24"/>
          <w:szCs w:val="24"/>
        </w:rPr>
        <w:t xml:space="preserve"> </w:t>
      </w:r>
      <w:r w:rsidRPr="00A10F31">
        <w:rPr>
          <w:rFonts w:cs="Calibri"/>
          <w:sz w:val="24"/>
          <w:szCs w:val="24"/>
        </w:rPr>
        <w:t xml:space="preserve"> δημιουργία </w:t>
      </w:r>
      <w:r w:rsidR="00477C07">
        <w:rPr>
          <w:rFonts w:cs="Calibri"/>
          <w:sz w:val="24"/>
          <w:szCs w:val="24"/>
        </w:rPr>
        <w:t xml:space="preserve"> νέων Προτύπων </w:t>
      </w:r>
      <w:r w:rsidRPr="00A10F31">
        <w:rPr>
          <w:rFonts w:cs="Calibri"/>
          <w:sz w:val="24"/>
          <w:szCs w:val="24"/>
        </w:rPr>
        <w:t xml:space="preserve">αλλά και Πειραματικών σχολείων που θα λειτουργούν με </w:t>
      </w:r>
      <w:r w:rsidR="006B7830">
        <w:rPr>
          <w:rFonts w:cs="Calibri"/>
          <w:sz w:val="24"/>
          <w:szCs w:val="24"/>
        </w:rPr>
        <w:t xml:space="preserve">πανομοιότυπο </w:t>
      </w:r>
      <w:r w:rsidRPr="00A10F31">
        <w:rPr>
          <w:rFonts w:cs="Calibri"/>
          <w:sz w:val="24"/>
          <w:szCs w:val="24"/>
        </w:rPr>
        <w:t xml:space="preserve">τρόπο </w:t>
      </w:r>
      <w:r>
        <w:rPr>
          <w:rFonts w:cs="Calibri"/>
          <w:sz w:val="24"/>
          <w:szCs w:val="24"/>
        </w:rPr>
        <w:t xml:space="preserve">(ανεξάρτητα από </w:t>
      </w:r>
      <w:r w:rsidR="006B7830">
        <w:rPr>
          <w:rFonts w:cs="Calibri"/>
          <w:sz w:val="24"/>
          <w:szCs w:val="24"/>
        </w:rPr>
        <w:t xml:space="preserve">την αποστολή </w:t>
      </w:r>
      <w:r w:rsidR="00A41855">
        <w:rPr>
          <w:rFonts w:cs="Calibri"/>
          <w:sz w:val="24"/>
          <w:szCs w:val="24"/>
        </w:rPr>
        <w:t xml:space="preserve">του </w:t>
      </w:r>
      <w:r w:rsidR="006B7830">
        <w:rPr>
          <w:rFonts w:cs="Calibri"/>
          <w:sz w:val="24"/>
          <w:szCs w:val="24"/>
        </w:rPr>
        <w:t>καθ’ ενός</w:t>
      </w:r>
      <w:r>
        <w:rPr>
          <w:rFonts w:cs="Calibri"/>
          <w:sz w:val="24"/>
          <w:szCs w:val="24"/>
        </w:rPr>
        <w:t xml:space="preserve">) </w:t>
      </w:r>
      <w:r w:rsidRPr="00A10F31">
        <w:rPr>
          <w:rFonts w:cs="Calibri"/>
          <w:sz w:val="24"/>
          <w:szCs w:val="24"/>
        </w:rPr>
        <w:t xml:space="preserve">με εξαίρεση τον τρόπο επιλογής των μαθητών. Στα πρότυπα θα γίνεται με εισαγωγικές εξετάσεις ενώ στα </w:t>
      </w:r>
      <w:r w:rsidRPr="004F7882">
        <w:rPr>
          <w:rFonts w:cs="Calibri"/>
          <w:sz w:val="24"/>
          <w:szCs w:val="24"/>
        </w:rPr>
        <w:t>Πειραματικά με κλήρωση.</w:t>
      </w:r>
    </w:p>
    <w:p w:rsidR="006012CE" w:rsidRPr="006012CE" w:rsidRDefault="006012CE" w:rsidP="006012CE">
      <w:pPr>
        <w:spacing w:before="120" w:after="120" w:line="288" w:lineRule="auto"/>
        <w:ind w:firstLine="567"/>
        <w:rPr>
          <w:rFonts w:asciiTheme="minorHAnsi" w:eastAsia="Times New Roman" w:hAnsiTheme="minorHAnsi" w:cstheme="minorHAnsi"/>
          <w:b/>
          <w:sz w:val="24"/>
          <w:szCs w:val="24"/>
          <w:lang w:eastAsia="el-GR"/>
        </w:rPr>
      </w:pPr>
      <w:r w:rsidRPr="006012CE">
        <w:rPr>
          <w:rFonts w:asciiTheme="minorHAnsi" w:hAnsiTheme="minorHAnsi" w:cstheme="minorHAnsi"/>
          <w:sz w:val="24"/>
          <w:szCs w:val="24"/>
        </w:rPr>
        <w:t xml:space="preserve">Η προσπάθεια γενίκευσης των Πρότυπων και Πειραματικών Σχολείων δεν είναι ξεκομμένη από την υπόλοιπη </w:t>
      </w:r>
      <w:proofErr w:type="spellStart"/>
      <w:r w:rsidRPr="006012CE">
        <w:rPr>
          <w:rFonts w:asciiTheme="minorHAnsi" w:hAnsiTheme="minorHAnsi" w:cstheme="minorHAnsi"/>
          <w:sz w:val="24"/>
          <w:szCs w:val="24"/>
        </w:rPr>
        <w:t>αντιεκπαιδευτική</w:t>
      </w:r>
      <w:proofErr w:type="spellEnd"/>
      <w:r w:rsidRPr="006012CE">
        <w:rPr>
          <w:rFonts w:asciiTheme="minorHAnsi" w:hAnsiTheme="minorHAnsi" w:cstheme="minorHAnsi"/>
          <w:sz w:val="24"/>
          <w:szCs w:val="24"/>
        </w:rPr>
        <w:t xml:space="preserve"> πολιτική. Συνδέεται άμεσα με την προσπάθεια να ενισχυθεί η διαφοροποίηση, η </w:t>
      </w:r>
      <w:proofErr w:type="spellStart"/>
      <w:r w:rsidRPr="006012CE">
        <w:rPr>
          <w:rFonts w:asciiTheme="minorHAnsi" w:hAnsiTheme="minorHAnsi" w:cstheme="minorHAnsi"/>
          <w:sz w:val="24"/>
          <w:szCs w:val="24"/>
        </w:rPr>
        <w:t>πολυκατηγοριοποίηση</w:t>
      </w:r>
      <w:proofErr w:type="spellEnd"/>
      <w:r w:rsidRPr="006012CE">
        <w:rPr>
          <w:rFonts w:asciiTheme="minorHAnsi" w:hAnsiTheme="minorHAnsi" w:cstheme="minorHAnsi"/>
          <w:sz w:val="24"/>
          <w:szCs w:val="24"/>
        </w:rPr>
        <w:t>, η δημιουργία σχολείων πολλών ταχυτήτων. Δεν έχει καμία σχέση με την αναγκαία αναβάθμιση για όλα τα σχολεία ανεξάρτητα από την περιοχή, τις οικονομικές και κοινωνικές συνθήκες, τη σύνθεση μαθητικού πληθυσμού</w:t>
      </w:r>
    </w:p>
    <w:p w:rsidR="006012CE" w:rsidRPr="006012CE" w:rsidRDefault="006012CE" w:rsidP="006012CE">
      <w:pPr>
        <w:spacing w:before="120" w:after="120"/>
        <w:jc w:val="both"/>
        <w:rPr>
          <w:rFonts w:asciiTheme="minorHAnsi" w:hAnsiTheme="minorHAnsi" w:cstheme="minorHAnsi"/>
          <w:b/>
          <w:sz w:val="24"/>
          <w:szCs w:val="24"/>
        </w:rPr>
      </w:pPr>
      <w:r>
        <w:rPr>
          <w:rFonts w:asciiTheme="minorHAnsi" w:hAnsiTheme="minorHAnsi" w:cstheme="minorHAnsi"/>
          <w:sz w:val="24"/>
          <w:szCs w:val="24"/>
        </w:rPr>
        <w:t xml:space="preserve">         </w:t>
      </w:r>
      <w:r w:rsidRPr="006012CE">
        <w:rPr>
          <w:rFonts w:asciiTheme="minorHAnsi" w:hAnsiTheme="minorHAnsi" w:cstheme="minorHAnsi"/>
          <w:sz w:val="24"/>
          <w:szCs w:val="24"/>
        </w:rPr>
        <w:t>Ο βασικός ρόλος της εκπαιδευτικής διαδικασίας δε θα πρέπει να υποβαθμίζεται στην «εκπαίδευση των λίγων άριστων μαθητών», αλλά να είναι η ανύψωση του μορφωτικού επιπέδου ανεξαιρέτως όλων των παιδιών ανεξάρτητα από την οικονομική κατάσταση, τη φυλή, το χρώμα και τη θρησκεία</w:t>
      </w:r>
      <w:r w:rsidRPr="006012CE">
        <w:rPr>
          <w:rFonts w:asciiTheme="minorHAnsi" w:hAnsiTheme="minorHAnsi" w:cstheme="minorHAnsi"/>
          <w:b/>
          <w:sz w:val="24"/>
          <w:szCs w:val="24"/>
        </w:rPr>
        <w:t>. Αυτή πρέπει να είναι η πραγματική πρόκληση του κάθε σχολείου και του κάθε εκπαιδευτικού και στον τομέα αυτό χρειάζεται στήριξη και βοήθεια, οι οποίες δεν δίνονται. Αποτελεί μεγάλη υποκρισία του Υπ. Παιδείας όταν μετά από ένα χρόνο πανδημίας έχει πραγματικά αφήσει χιλιάδες σχολεία, μαθητές και εκπαιδευτικούς κυριολεκτικά στην τύχη τους, χωρίς κανένα ουσιαστικό μέτρο, να μιλά για «αριστεία» των λίγων.</w:t>
      </w:r>
    </w:p>
    <w:p w:rsidR="006012CE" w:rsidRPr="006012CE" w:rsidRDefault="006012CE" w:rsidP="006012CE">
      <w:pPr>
        <w:spacing w:before="120" w:after="120"/>
        <w:rPr>
          <w:rFonts w:asciiTheme="minorHAnsi" w:hAnsiTheme="minorHAnsi" w:cstheme="minorHAnsi"/>
          <w:sz w:val="24"/>
          <w:szCs w:val="24"/>
        </w:rPr>
      </w:pPr>
      <w:r>
        <w:rPr>
          <w:rFonts w:asciiTheme="minorHAnsi" w:hAnsiTheme="minorHAnsi" w:cstheme="minorHAnsi"/>
          <w:sz w:val="24"/>
          <w:szCs w:val="24"/>
        </w:rPr>
        <w:t xml:space="preserve">       </w:t>
      </w:r>
      <w:r w:rsidRPr="006012CE">
        <w:rPr>
          <w:rFonts w:asciiTheme="minorHAnsi" w:hAnsiTheme="minorHAnsi" w:cstheme="minorHAnsi"/>
          <w:sz w:val="24"/>
          <w:szCs w:val="24"/>
        </w:rPr>
        <w:t xml:space="preserve">Αλήθεια, τα περιβόητα «μαθησιακά αποτελέσματα» στα Πρότυπα σχολεία, για τα οποία μιλάει η κυβέρνηση π.χ. μεγαλύτερα ποσοστά εισαγωγής στα Πανεπιστήμια, </w:t>
      </w:r>
      <w:r w:rsidRPr="001356E4">
        <w:rPr>
          <w:rFonts w:asciiTheme="minorHAnsi" w:hAnsiTheme="minorHAnsi" w:cstheme="minorHAnsi"/>
          <w:b/>
          <w:sz w:val="24"/>
          <w:szCs w:val="24"/>
        </w:rPr>
        <w:t xml:space="preserve">είναι άσχετα με </w:t>
      </w:r>
      <w:r w:rsidRPr="001356E4">
        <w:rPr>
          <w:rFonts w:asciiTheme="minorHAnsi" w:hAnsiTheme="minorHAnsi" w:cstheme="minorHAnsi"/>
          <w:b/>
          <w:sz w:val="24"/>
          <w:szCs w:val="24"/>
        </w:rPr>
        <w:lastRenderedPageBreak/>
        <w:t>το γεγονός ότι έχει γίνει προεπιλογή των μαθητών με εξετάσεις;</w:t>
      </w:r>
      <w:r w:rsidRPr="006012CE">
        <w:rPr>
          <w:rFonts w:asciiTheme="minorHAnsi" w:hAnsiTheme="minorHAnsi" w:cstheme="minorHAnsi"/>
          <w:sz w:val="24"/>
          <w:szCs w:val="24"/>
        </w:rPr>
        <w:t xml:space="preserve"> Μήπως στα Πρότυπα σχολεία δεν πληρώνουν οι γονείς ακόμα περισσότερα χρήματα στα φροντιστήρια;</w:t>
      </w:r>
    </w:p>
    <w:p w:rsidR="006012CE" w:rsidRPr="006012CE" w:rsidRDefault="006012CE" w:rsidP="006012CE">
      <w:pPr>
        <w:spacing w:before="120" w:after="120"/>
        <w:jc w:val="both"/>
        <w:rPr>
          <w:rFonts w:asciiTheme="minorHAnsi" w:hAnsiTheme="minorHAnsi" w:cstheme="minorHAnsi"/>
          <w:sz w:val="24"/>
          <w:szCs w:val="24"/>
        </w:rPr>
      </w:pPr>
      <w:r>
        <w:rPr>
          <w:rFonts w:asciiTheme="minorHAnsi" w:hAnsiTheme="minorHAnsi" w:cstheme="minorHAnsi"/>
          <w:sz w:val="24"/>
          <w:szCs w:val="24"/>
        </w:rPr>
        <w:t xml:space="preserve">        </w:t>
      </w:r>
      <w:r w:rsidR="00830751">
        <w:rPr>
          <w:rFonts w:asciiTheme="minorHAnsi" w:hAnsiTheme="minorHAnsi" w:cstheme="minorHAnsi"/>
          <w:sz w:val="24"/>
          <w:szCs w:val="24"/>
        </w:rPr>
        <w:t xml:space="preserve">Τα </w:t>
      </w:r>
      <w:r w:rsidRPr="006012CE">
        <w:rPr>
          <w:rFonts w:asciiTheme="minorHAnsi" w:hAnsiTheme="minorHAnsi" w:cstheme="minorHAnsi"/>
          <w:sz w:val="24"/>
          <w:szCs w:val="24"/>
        </w:rPr>
        <w:t>Πειραματικά σχολεία</w:t>
      </w:r>
      <w:r w:rsidR="00830751">
        <w:rPr>
          <w:rFonts w:asciiTheme="minorHAnsi" w:hAnsiTheme="minorHAnsi" w:cstheme="minorHAnsi"/>
          <w:sz w:val="24"/>
          <w:szCs w:val="24"/>
        </w:rPr>
        <w:t xml:space="preserve"> στην πράξη</w:t>
      </w:r>
      <w:r w:rsidRPr="006012CE">
        <w:rPr>
          <w:rFonts w:asciiTheme="minorHAnsi" w:hAnsiTheme="minorHAnsi" w:cstheme="minorHAnsi"/>
          <w:sz w:val="24"/>
          <w:szCs w:val="24"/>
        </w:rPr>
        <w:t xml:space="preserve">, </w:t>
      </w:r>
      <w:r w:rsidR="00830751">
        <w:rPr>
          <w:rFonts w:asciiTheme="minorHAnsi" w:hAnsiTheme="minorHAnsi" w:cstheme="minorHAnsi"/>
          <w:sz w:val="24"/>
          <w:szCs w:val="24"/>
        </w:rPr>
        <w:t xml:space="preserve">μετατρέπονται όλο και πιο πολύ σε Πρότυπα </w:t>
      </w:r>
      <w:r w:rsidRPr="006012CE">
        <w:rPr>
          <w:rFonts w:asciiTheme="minorHAnsi" w:hAnsiTheme="minorHAnsi" w:cstheme="minorHAnsi"/>
          <w:sz w:val="24"/>
          <w:szCs w:val="24"/>
        </w:rPr>
        <w:t xml:space="preserve"> χωρίς να εκπληρώνουν τον πραγματικό τους ρόλο</w:t>
      </w:r>
      <w:r w:rsidR="00830751">
        <w:rPr>
          <w:rFonts w:asciiTheme="minorHAnsi" w:hAnsiTheme="minorHAnsi" w:cstheme="minorHAnsi"/>
          <w:sz w:val="24"/>
          <w:szCs w:val="24"/>
        </w:rPr>
        <w:t>.</w:t>
      </w:r>
      <w:r w:rsidRPr="006012CE">
        <w:rPr>
          <w:rFonts w:asciiTheme="minorHAnsi" w:hAnsiTheme="minorHAnsi" w:cstheme="minorHAnsi"/>
          <w:sz w:val="24"/>
          <w:szCs w:val="24"/>
        </w:rPr>
        <w:t xml:space="preserve">    </w:t>
      </w:r>
    </w:p>
    <w:p w:rsidR="006012CE" w:rsidRPr="00A10F31" w:rsidRDefault="006012CE" w:rsidP="006012CE">
      <w:pPr>
        <w:spacing w:before="120" w:after="120" w:line="288" w:lineRule="auto"/>
        <w:ind w:firstLine="567"/>
        <w:rPr>
          <w:rFonts w:eastAsia="Times New Roman" w:cs="Calibri"/>
          <w:b/>
          <w:color w:val="000000"/>
          <w:sz w:val="24"/>
          <w:szCs w:val="24"/>
          <w:lang w:eastAsia="el-GR"/>
        </w:rPr>
      </w:pPr>
      <w:r w:rsidRPr="00A10F31">
        <w:rPr>
          <w:rFonts w:eastAsia="Times New Roman" w:cs="Calibri"/>
          <w:b/>
          <w:color w:val="000000"/>
          <w:sz w:val="24"/>
          <w:szCs w:val="24"/>
          <w:lang w:eastAsia="el-GR"/>
        </w:rPr>
        <w:t>Ποιες όμως θα είναι οι συνέπειες για τους εκπαιδευτικούς στην περίπτωση που οι σύλλογοί τους αποφασίσουν να τα μετατρέψουν σε Πρότυπα ή Πειραματικά;</w:t>
      </w:r>
    </w:p>
    <w:p w:rsidR="006012CE" w:rsidRPr="00A10F31" w:rsidRDefault="006012CE" w:rsidP="006012CE">
      <w:pPr>
        <w:spacing w:before="120" w:after="120" w:line="288" w:lineRule="auto"/>
        <w:ind w:firstLine="567"/>
        <w:rPr>
          <w:rFonts w:eastAsia="Times New Roman" w:cs="Calibri"/>
          <w:b/>
          <w:color w:val="000000"/>
          <w:sz w:val="24"/>
          <w:szCs w:val="24"/>
          <w:u w:val="single"/>
          <w:lang w:eastAsia="el-GR"/>
        </w:rPr>
      </w:pPr>
      <w:r w:rsidRPr="00A10F31">
        <w:rPr>
          <w:rFonts w:eastAsia="Times New Roman" w:cs="Calibri"/>
          <w:b/>
          <w:color w:val="000000"/>
          <w:sz w:val="24"/>
          <w:szCs w:val="24"/>
          <w:lang w:eastAsia="el-GR"/>
        </w:rPr>
        <w:t xml:space="preserve">1. Στα σχολεία αυτά δεν υπάρχουν Οργανικές Θέσεις αλλά υπηρετούν εκπαιδευτικοί «επί θητεία» όπως προβλέπεται στις  παραγράφους 15 και 16 στο  Άρθρο 19 του Ν.4692. </w:t>
      </w:r>
      <w:r>
        <w:rPr>
          <w:rFonts w:eastAsia="Times New Roman" w:cs="Calibri"/>
          <w:b/>
          <w:color w:val="000000"/>
          <w:sz w:val="24"/>
          <w:szCs w:val="24"/>
          <w:u w:val="single"/>
          <w:lang w:eastAsia="el-GR"/>
        </w:rPr>
        <w:t>Έτσι</w:t>
      </w:r>
      <w:r w:rsidRPr="00A10F31">
        <w:rPr>
          <w:rFonts w:eastAsia="Times New Roman" w:cs="Calibri"/>
          <w:b/>
          <w:color w:val="000000"/>
          <w:sz w:val="24"/>
          <w:szCs w:val="24"/>
          <w:u w:val="single"/>
          <w:lang w:eastAsia="el-GR"/>
        </w:rPr>
        <w:t xml:space="preserve"> όλοι οι υπάρχοντες εκπαιδευτικοί του σχολείου χάνουν αυτόματα την οργανική τους θέση.</w:t>
      </w:r>
    </w:p>
    <w:p w:rsidR="006012CE" w:rsidRPr="00A10F31" w:rsidRDefault="006012CE" w:rsidP="006012CE">
      <w:pPr>
        <w:spacing w:before="120" w:after="120" w:line="288" w:lineRule="auto"/>
        <w:ind w:firstLine="567"/>
        <w:rPr>
          <w:rFonts w:eastAsia="Times New Roman" w:cs="Calibri"/>
          <w:b/>
          <w:color w:val="000000"/>
          <w:sz w:val="24"/>
          <w:szCs w:val="24"/>
          <w:lang w:eastAsia="el-GR"/>
        </w:rPr>
      </w:pPr>
      <w:r w:rsidRPr="00A10F31">
        <w:rPr>
          <w:rFonts w:eastAsia="Times New Roman" w:cs="Calibri"/>
          <w:b/>
          <w:color w:val="000000"/>
          <w:sz w:val="24"/>
          <w:szCs w:val="24"/>
          <w:lang w:eastAsia="el-GR"/>
        </w:rPr>
        <w:t xml:space="preserve">2. Στα σχολεία αυτά οι εκπαιδευτικοί </w:t>
      </w:r>
      <w:r>
        <w:rPr>
          <w:rFonts w:eastAsia="Times New Roman" w:cs="Calibri"/>
          <w:b/>
          <w:color w:val="000000"/>
          <w:sz w:val="24"/>
          <w:szCs w:val="24"/>
          <w:lang w:eastAsia="el-GR"/>
        </w:rPr>
        <w:t>πρέπει να διαθέτουν</w:t>
      </w:r>
      <w:r w:rsidRPr="00A10F31">
        <w:rPr>
          <w:rFonts w:eastAsia="Times New Roman" w:cs="Calibri"/>
          <w:b/>
          <w:color w:val="000000"/>
          <w:sz w:val="24"/>
          <w:szCs w:val="24"/>
          <w:lang w:eastAsia="el-GR"/>
        </w:rPr>
        <w:t xml:space="preserve"> αυξημένα προσόντα</w:t>
      </w:r>
      <w:r>
        <w:rPr>
          <w:rFonts w:eastAsia="Times New Roman" w:cs="Calibri"/>
          <w:b/>
          <w:color w:val="000000"/>
          <w:sz w:val="24"/>
          <w:szCs w:val="24"/>
          <w:lang w:eastAsia="el-GR"/>
        </w:rPr>
        <w:t>,</w:t>
      </w:r>
      <w:r w:rsidRPr="00A10F31">
        <w:rPr>
          <w:rFonts w:eastAsia="Times New Roman" w:cs="Calibri"/>
          <w:b/>
          <w:color w:val="000000"/>
          <w:sz w:val="24"/>
          <w:szCs w:val="24"/>
          <w:lang w:eastAsia="el-GR"/>
        </w:rPr>
        <w:t xml:space="preserve"> </w:t>
      </w:r>
      <w:r>
        <w:rPr>
          <w:rFonts w:eastAsia="Times New Roman" w:cs="Calibri"/>
          <w:b/>
          <w:color w:val="000000"/>
          <w:sz w:val="24"/>
          <w:szCs w:val="24"/>
          <w:lang w:eastAsia="el-GR"/>
        </w:rPr>
        <w:t>όπως μ</w:t>
      </w:r>
      <w:r w:rsidRPr="00A10F31">
        <w:rPr>
          <w:rFonts w:eastAsia="Times New Roman" w:cs="Calibri"/>
          <w:b/>
          <w:color w:val="000000"/>
          <w:sz w:val="24"/>
          <w:szCs w:val="24"/>
          <w:lang w:eastAsia="el-GR"/>
        </w:rPr>
        <w:t>εταπτυχιακά</w:t>
      </w:r>
      <w:r>
        <w:rPr>
          <w:rFonts w:eastAsia="Times New Roman" w:cs="Calibri"/>
          <w:b/>
          <w:color w:val="000000"/>
          <w:sz w:val="24"/>
          <w:szCs w:val="24"/>
          <w:lang w:eastAsia="el-GR"/>
        </w:rPr>
        <w:t>, δ</w:t>
      </w:r>
      <w:r w:rsidRPr="00A10F31">
        <w:rPr>
          <w:rFonts w:eastAsia="Times New Roman" w:cs="Calibri"/>
          <w:b/>
          <w:color w:val="000000"/>
          <w:sz w:val="24"/>
          <w:szCs w:val="24"/>
          <w:lang w:eastAsia="el-GR"/>
        </w:rPr>
        <w:t>ιδακτορικά,</w:t>
      </w:r>
      <w:r>
        <w:rPr>
          <w:rFonts w:eastAsia="Times New Roman" w:cs="Calibri"/>
          <w:b/>
          <w:color w:val="000000"/>
          <w:sz w:val="24"/>
          <w:szCs w:val="24"/>
          <w:lang w:eastAsia="el-GR"/>
        </w:rPr>
        <w:t xml:space="preserve"> </w:t>
      </w:r>
      <w:r w:rsidRPr="00A10F31">
        <w:rPr>
          <w:rFonts w:eastAsia="Times New Roman" w:cs="Calibri"/>
          <w:b/>
          <w:color w:val="000000"/>
          <w:sz w:val="24"/>
          <w:szCs w:val="24"/>
          <w:lang w:eastAsia="el-GR"/>
        </w:rPr>
        <w:t>δημ</w:t>
      </w:r>
      <w:r>
        <w:rPr>
          <w:rFonts w:eastAsia="Times New Roman" w:cs="Calibri"/>
          <w:b/>
          <w:color w:val="000000"/>
          <w:sz w:val="24"/>
          <w:szCs w:val="24"/>
          <w:lang w:eastAsia="el-GR"/>
        </w:rPr>
        <w:t>οσιεύσεις, συμμετοχή σε έρευνες και</w:t>
      </w:r>
      <w:r w:rsidRPr="00A10F31">
        <w:rPr>
          <w:rFonts w:eastAsia="Times New Roman" w:cs="Calibri"/>
          <w:b/>
          <w:color w:val="000000"/>
          <w:sz w:val="24"/>
          <w:szCs w:val="24"/>
          <w:lang w:eastAsia="el-GR"/>
        </w:rPr>
        <w:t xml:space="preserve"> προγράμματα</w:t>
      </w:r>
      <w:r>
        <w:rPr>
          <w:rFonts w:eastAsia="Times New Roman" w:cs="Calibri"/>
          <w:b/>
          <w:color w:val="000000"/>
          <w:sz w:val="24"/>
          <w:szCs w:val="24"/>
          <w:lang w:eastAsia="el-GR"/>
        </w:rPr>
        <w:t>, γενικότερα</w:t>
      </w:r>
      <w:r w:rsidRPr="00A10F31">
        <w:rPr>
          <w:rFonts w:eastAsia="Times New Roman" w:cs="Calibri"/>
          <w:b/>
          <w:color w:val="000000"/>
          <w:sz w:val="24"/>
          <w:szCs w:val="24"/>
          <w:lang w:eastAsia="el-GR"/>
        </w:rPr>
        <w:t xml:space="preserve"> μια τεράστια γκάμα προσόντων που περιγράφονται στα κριτήρια πρόσληψης των εκπαιδευτικών </w:t>
      </w:r>
      <w:r>
        <w:rPr>
          <w:rFonts w:eastAsia="Times New Roman" w:cs="Calibri"/>
          <w:b/>
          <w:color w:val="000000"/>
          <w:sz w:val="24"/>
          <w:szCs w:val="24"/>
          <w:lang w:eastAsia="el-GR"/>
        </w:rPr>
        <w:t xml:space="preserve">οι οποίοι </w:t>
      </w:r>
      <w:r w:rsidRPr="00A10F31">
        <w:rPr>
          <w:rFonts w:eastAsia="Times New Roman" w:cs="Calibri"/>
          <w:b/>
          <w:color w:val="000000"/>
          <w:sz w:val="24"/>
          <w:szCs w:val="24"/>
          <w:lang w:eastAsia="el-GR"/>
        </w:rPr>
        <w:t xml:space="preserve"> θα καταταγούν σε μία σειρά κατάταξης</w:t>
      </w:r>
      <w:r>
        <w:rPr>
          <w:rFonts w:eastAsia="Times New Roman" w:cs="Calibri"/>
          <w:b/>
          <w:color w:val="000000"/>
          <w:sz w:val="24"/>
          <w:szCs w:val="24"/>
          <w:lang w:eastAsia="el-GR"/>
        </w:rPr>
        <w:t>. Α</w:t>
      </w:r>
      <w:r w:rsidRPr="00A10F31">
        <w:rPr>
          <w:rFonts w:eastAsia="Times New Roman" w:cs="Calibri"/>
          <w:b/>
          <w:color w:val="000000"/>
          <w:sz w:val="24"/>
          <w:szCs w:val="24"/>
          <w:lang w:eastAsia="el-GR"/>
        </w:rPr>
        <w:t xml:space="preserve">λλά δε </w:t>
      </w:r>
      <w:r>
        <w:rPr>
          <w:rFonts w:eastAsia="Times New Roman" w:cs="Calibri"/>
          <w:b/>
          <w:color w:val="000000"/>
          <w:sz w:val="24"/>
          <w:szCs w:val="24"/>
          <w:lang w:eastAsia="el-GR"/>
        </w:rPr>
        <w:t>αρκούν μόνο αυτά</w:t>
      </w:r>
      <w:r w:rsidRPr="00A10F31">
        <w:rPr>
          <w:rFonts w:eastAsia="Times New Roman" w:cs="Calibri"/>
          <w:b/>
          <w:color w:val="000000"/>
          <w:sz w:val="24"/>
          <w:szCs w:val="24"/>
          <w:lang w:eastAsia="el-GR"/>
        </w:rPr>
        <w:t xml:space="preserve">. </w:t>
      </w:r>
      <w:r>
        <w:rPr>
          <w:rFonts w:eastAsia="Times New Roman" w:cs="Calibri"/>
          <w:b/>
          <w:color w:val="000000"/>
          <w:sz w:val="24"/>
          <w:szCs w:val="24"/>
          <w:lang w:eastAsia="el-GR"/>
        </w:rPr>
        <w:t xml:space="preserve">Προβλέπεται </w:t>
      </w:r>
      <w:r w:rsidRPr="00A10F31">
        <w:rPr>
          <w:rFonts w:eastAsia="Times New Roman" w:cs="Calibri"/>
          <w:b/>
          <w:color w:val="000000"/>
          <w:sz w:val="24"/>
          <w:szCs w:val="24"/>
          <w:lang w:eastAsia="el-GR"/>
        </w:rPr>
        <w:t xml:space="preserve"> και η συνέντευξη </w:t>
      </w:r>
      <w:r>
        <w:rPr>
          <w:rFonts w:eastAsia="Times New Roman" w:cs="Calibri"/>
          <w:b/>
          <w:color w:val="000000"/>
          <w:sz w:val="24"/>
          <w:szCs w:val="24"/>
          <w:lang w:eastAsia="el-GR"/>
        </w:rPr>
        <w:t>που</w:t>
      </w:r>
      <w:r w:rsidRPr="00A10F31">
        <w:rPr>
          <w:rFonts w:eastAsia="Times New Roman" w:cs="Calibri"/>
          <w:b/>
          <w:color w:val="000000"/>
          <w:sz w:val="24"/>
          <w:szCs w:val="24"/>
          <w:lang w:eastAsia="el-GR"/>
        </w:rPr>
        <w:t xml:space="preserve"> θα κρίνει την τελική σειρά κατάταξης</w:t>
      </w:r>
      <w:r>
        <w:rPr>
          <w:rFonts w:eastAsia="Times New Roman" w:cs="Calibri"/>
          <w:b/>
          <w:color w:val="000000"/>
          <w:sz w:val="24"/>
          <w:szCs w:val="24"/>
          <w:lang w:eastAsia="el-GR"/>
        </w:rPr>
        <w:t>.</w:t>
      </w:r>
    </w:p>
    <w:p w:rsidR="006012CE" w:rsidRPr="001356E4" w:rsidRDefault="006012CE" w:rsidP="006012CE">
      <w:pPr>
        <w:spacing w:before="120" w:after="120"/>
        <w:jc w:val="both"/>
        <w:rPr>
          <w:rFonts w:asciiTheme="minorHAnsi" w:hAnsiTheme="minorHAnsi" w:cstheme="minorHAnsi"/>
          <w:b/>
          <w:sz w:val="24"/>
          <w:szCs w:val="24"/>
        </w:rPr>
      </w:pPr>
      <w:r>
        <w:rPr>
          <w:rFonts w:eastAsia="Times New Roman" w:cs="Calibri"/>
          <w:b/>
          <w:color w:val="000000"/>
          <w:sz w:val="24"/>
          <w:szCs w:val="24"/>
          <w:lang w:eastAsia="el-GR"/>
        </w:rPr>
        <w:t xml:space="preserve">         </w:t>
      </w:r>
      <w:r w:rsidRPr="00A10F31">
        <w:rPr>
          <w:rFonts w:eastAsia="Times New Roman" w:cs="Calibri"/>
          <w:b/>
          <w:color w:val="000000"/>
          <w:sz w:val="24"/>
          <w:szCs w:val="24"/>
          <w:lang w:eastAsia="el-GR"/>
        </w:rPr>
        <w:t xml:space="preserve">3. Οι εκπαιδευτικοί του σχολείου που δεν έχουν τα παραπάνω «προσόντα» μπορούν να παραμείνουν στο σχολείο με </w:t>
      </w:r>
      <w:r w:rsidRPr="0029194F">
        <w:rPr>
          <w:rFonts w:eastAsia="Times New Roman" w:cs="Calibri"/>
          <w:b/>
          <w:color w:val="000000"/>
          <w:sz w:val="24"/>
          <w:szCs w:val="24"/>
          <w:u w:val="single"/>
          <w:lang w:eastAsia="el-GR"/>
        </w:rPr>
        <w:t>διετή θητεία</w:t>
      </w:r>
      <w:r w:rsidRPr="00A10F31">
        <w:rPr>
          <w:rFonts w:eastAsia="Times New Roman" w:cs="Calibri"/>
          <w:b/>
          <w:color w:val="000000"/>
          <w:sz w:val="24"/>
          <w:szCs w:val="24"/>
          <w:lang w:eastAsia="el-GR"/>
        </w:rPr>
        <w:t xml:space="preserve">, «προκειμένου να επιμορφωθούν» και </w:t>
      </w:r>
      <w:r>
        <w:rPr>
          <w:rFonts w:eastAsia="Times New Roman" w:cs="Calibri"/>
          <w:b/>
          <w:color w:val="000000"/>
          <w:sz w:val="24"/>
          <w:szCs w:val="24"/>
          <w:lang w:eastAsia="el-GR"/>
        </w:rPr>
        <w:t xml:space="preserve">να </w:t>
      </w:r>
      <w:r w:rsidRPr="00A10F31">
        <w:rPr>
          <w:rFonts w:eastAsia="Times New Roman" w:cs="Calibri"/>
          <w:b/>
          <w:color w:val="000000"/>
          <w:sz w:val="24"/>
          <w:szCs w:val="24"/>
          <w:lang w:eastAsia="el-GR"/>
        </w:rPr>
        <w:t xml:space="preserve">προσαρμοστούν στις νέες απαιτήσεις.  Στο τελευταίο έτος της θητείας τους </w:t>
      </w:r>
      <w:r>
        <w:rPr>
          <w:rFonts w:eastAsia="Times New Roman" w:cs="Calibri"/>
          <w:b/>
          <w:color w:val="000000"/>
          <w:sz w:val="24"/>
          <w:szCs w:val="24"/>
          <w:lang w:eastAsia="el-GR"/>
        </w:rPr>
        <w:t>αξιολογούνται και</w:t>
      </w:r>
      <w:r w:rsidRPr="00A10F31">
        <w:rPr>
          <w:rFonts w:eastAsia="Times New Roman" w:cs="Calibri"/>
          <w:b/>
          <w:color w:val="000000"/>
          <w:sz w:val="24"/>
          <w:szCs w:val="24"/>
          <w:lang w:eastAsia="el-GR"/>
        </w:rPr>
        <w:t xml:space="preserve"> όσοι αξιολογηθούν θετικά συνεχίζουν την τετραετή θητεία τους, όσοι</w:t>
      </w:r>
      <w:r>
        <w:rPr>
          <w:rFonts w:eastAsia="Times New Roman" w:cs="Calibri"/>
          <w:b/>
          <w:color w:val="000000"/>
          <w:sz w:val="24"/>
          <w:szCs w:val="24"/>
          <w:lang w:eastAsia="el-GR"/>
        </w:rPr>
        <w:t xml:space="preserve"> όμως </w:t>
      </w:r>
      <w:r w:rsidRPr="00A10F31">
        <w:rPr>
          <w:rFonts w:eastAsia="Times New Roman" w:cs="Calibri"/>
          <w:b/>
          <w:color w:val="000000"/>
          <w:sz w:val="24"/>
          <w:szCs w:val="24"/>
          <w:lang w:eastAsia="el-GR"/>
        </w:rPr>
        <w:t xml:space="preserve"> αξιολογηθούν αρνητικά ή δεν θελήσουν να αξ</w:t>
      </w:r>
      <w:r>
        <w:rPr>
          <w:rFonts w:eastAsia="Times New Roman" w:cs="Calibri"/>
          <w:b/>
          <w:color w:val="000000"/>
          <w:sz w:val="24"/>
          <w:szCs w:val="24"/>
          <w:lang w:eastAsia="el-GR"/>
        </w:rPr>
        <w:t>ιολογηθούν, χάνουν την τοποθέτησή</w:t>
      </w:r>
      <w:r w:rsidRPr="00A10F31">
        <w:rPr>
          <w:rFonts w:eastAsia="Times New Roman" w:cs="Calibri"/>
          <w:b/>
          <w:color w:val="000000"/>
          <w:sz w:val="24"/>
          <w:szCs w:val="24"/>
          <w:lang w:eastAsia="el-GR"/>
        </w:rPr>
        <w:t xml:space="preserve"> </w:t>
      </w:r>
      <w:r>
        <w:rPr>
          <w:rFonts w:eastAsia="Times New Roman" w:cs="Calibri"/>
          <w:b/>
          <w:color w:val="000000"/>
          <w:sz w:val="24"/>
          <w:szCs w:val="24"/>
          <w:lang w:eastAsia="el-GR"/>
        </w:rPr>
        <w:t>τους</w:t>
      </w:r>
      <w:r w:rsidR="001356E4">
        <w:rPr>
          <w:rFonts w:eastAsia="Times New Roman" w:cs="Calibri"/>
          <w:b/>
          <w:color w:val="000000"/>
          <w:sz w:val="24"/>
          <w:szCs w:val="24"/>
          <w:lang w:eastAsia="el-GR"/>
        </w:rPr>
        <w:t>.</w:t>
      </w:r>
      <w:r>
        <w:rPr>
          <w:rFonts w:eastAsia="Times New Roman" w:cs="Calibri"/>
          <w:b/>
          <w:color w:val="000000"/>
          <w:sz w:val="24"/>
          <w:szCs w:val="24"/>
          <w:lang w:eastAsia="el-GR"/>
        </w:rPr>
        <w:t xml:space="preserve"> </w:t>
      </w:r>
      <w:r w:rsidRPr="001356E4">
        <w:rPr>
          <w:rFonts w:asciiTheme="minorHAnsi" w:hAnsiTheme="minorHAnsi" w:cstheme="minorHAnsi"/>
          <w:b/>
          <w:sz w:val="24"/>
          <w:szCs w:val="24"/>
        </w:rPr>
        <w:t xml:space="preserve">Δηλαδή μπαίνουν στη διαδικασία αναζήτησης θέσης σε σχολείο της ίδιας ομάδας και εφ’ όσον δεν υπάρχει τέτοια </w:t>
      </w:r>
      <w:r w:rsidR="00906E1E">
        <w:rPr>
          <w:rFonts w:asciiTheme="minorHAnsi" w:hAnsiTheme="minorHAnsi" w:cstheme="minorHAnsi"/>
          <w:b/>
          <w:sz w:val="24"/>
          <w:szCs w:val="24"/>
        </w:rPr>
        <w:t>,</w:t>
      </w:r>
      <w:r w:rsidRPr="001356E4">
        <w:rPr>
          <w:rFonts w:asciiTheme="minorHAnsi" w:hAnsiTheme="minorHAnsi" w:cstheme="minorHAnsi"/>
          <w:b/>
          <w:sz w:val="24"/>
          <w:szCs w:val="24"/>
        </w:rPr>
        <w:t>σε σχολεία όμορης ομάδας.</w:t>
      </w:r>
    </w:p>
    <w:p w:rsidR="006012CE" w:rsidRPr="00A10F31" w:rsidRDefault="006012CE" w:rsidP="006012CE">
      <w:pPr>
        <w:spacing w:before="120" w:after="120" w:line="288" w:lineRule="auto"/>
        <w:rPr>
          <w:rFonts w:eastAsia="Times New Roman" w:cs="Calibri"/>
          <w:b/>
          <w:color w:val="000000"/>
          <w:sz w:val="24"/>
          <w:szCs w:val="24"/>
          <w:lang w:eastAsia="el-GR"/>
        </w:rPr>
      </w:pPr>
      <w:r>
        <w:rPr>
          <w:rFonts w:eastAsia="Times New Roman" w:cs="Calibri"/>
          <w:b/>
          <w:color w:val="000000"/>
          <w:sz w:val="24"/>
          <w:szCs w:val="24"/>
          <w:lang w:eastAsia="el-GR"/>
        </w:rPr>
        <w:t xml:space="preserve">         4</w:t>
      </w:r>
      <w:r w:rsidRPr="00A10F31">
        <w:rPr>
          <w:rFonts w:eastAsia="Times New Roman" w:cs="Calibri"/>
          <w:b/>
          <w:color w:val="000000"/>
          <w:sz w:val="24"/>
          <w:szCs w:val="24"/>
          <w:lang w:eastAsia="el-GR"/>
        </w:rPr>
        <w:t>.</w:t>
      </w:r>
      <w:r>
        <w:rPr>
          <w:rFonts w:eastAsia="Times New Roman" w:cs="Calibri"/>
          <w:b/>
          <w:color w:val="000000"/>
          <w:sz w:val="24"/>
          <w:szCs w:val="24"/>
          <w:lang w:eastAsia="el-GR"/>
        </w:rPr>
        <w:t xml:space="preserve"> </w:t>
      </w:r>
      <w:r w:rsidRPr="00A10F31">
        <w:rPr>
          <w:rFonts w:eastAsia="Times New Roman" w:cs="Calibri"/>
          <w:color w:val="000000"/>
          <w:sz w:val="24"/>
          <w:szCs w:val="24"/>
          <w:lang w:eastAsia="el-GR"/>
        </w:rPr>
        <w:t xml:space="preserve"> </w:t>
      </w:r>
      <w:r>
        <w:rPr>
          <w:rFonts w:eastAsia="Times New Roman" w:cs="Calibri"/>
          <w:b/>
          <w:color w:val="000000"/>
          <w:sz w:val="24"/>
          <w:szCs w:val="24"/>
          <w:lang w:eastAsia="el-GR"/>
        </w:rPr>
        <w:t>Στα σχολεία αυτά</w:t>
      </w:r>
      <w:r w:rsidRPr="00A10F31">
        <w:rPr>
          <w:rFonts w:eastAsia="Times New Roman" w:cs="Calibri"/>
          <w:b/>
          <w:color w:val="000000"/>
          <w:sz w:val="24"/>
          <w:szCs w:val="24"/>
          <w:lang w:eastAsia="el-GR"/>
        </w:rPr>
        <w:t>,</w:t>
      </w:r>
      <w:r>
        <w:rPr>
          <w:rFonts w:eastAsia="Times New Roman" w:cs="Calibri"/>
          <w:b/>
          <w:color w:val="000000"/>
          <w:sz w:val="24"/>
          <w:szCs w:val="24"/>
          <w:lang w:eastAsia="el-GR"/>
        </w:rPr>
        <w:t xml:space="preserve"> </w:t>
      </w:r>
      <w:r w:rsidRPr="00A10F31">
        <w:rPr>
          <w:rFonts w:eastAsia="Times New Roman" w:cs="Calibri"/>
          <w:b/>
          <w:color w:val="000000"/>
          <w:sz w:val="24"/>
          <w:szCs w:val="24"/>
          <w:lang w:eastAsia="el-GR"/>
        </w:rPr>
        <w:t>εκτός από την εσωτερική και εξωτερική αξιολόγηση της σχολικής μονάδας και του εκπαιδευτικού έργου</w:t>
      </w:r>
      <w:r>
        <w:rPr>
          <w:rFonts w:eastAsia="Times New Roman" w:cs="Calibri"/>
          <w:b/>
          <w:color w:val="000000"/>
          <w:sz w:val="24"/>
          <w:szCs w:val="24"/>
          <w:lang w:eastAsia="el-GR"/>
        </w:rPr>
        <w:t xml:space="preserve">, που είναι αυτή η αξιολόγηση </w:t>
      </w:r>
      <w:r w:rsidRPr="00A10F31">
        <w:rPr>
          <w:rFonts w:eastAsia="Times New Roman" w:cs="Calibri"/>
          <w:b/>
          <w:color w:val="000000"/>
          <w:sz w:val="24"/>
          <w:szCs w:val="24"/>
          <w:lang w:eastAsia="el-GR"/>
        </w:rPr>
        <w:t>την οποία αρνηθήκαμε  με την μαζική συμμετοχή μας στην απεργία –</w:t>
      </w:r>
      <w:r>
        <w:rPr>
          <w:rFonts w:eastAsia="Times New Roman" w:cs="Calibri"/>
          <w:b/>
          <w:color w:val="000000"/>
          <w:sz w:val="24"/>
          <w:szCs w:val="24"/>
          <w:lang w:eastAsia="el-GR"/>
        </w:rPr>
        <w:t>αποχή</w:t>
      </w:r>
      <w:r w:rsidRPr="00A10F31">
        <w:rPr>
          <w:rFonts w:eastAsia="Times New Roman" w:cs="Calibri"/>
          <w:b/>
          <w:color w:val="000000"/>
          <w:sz w:val="24"/>
          <w:szCs w:val="24"/>
          <w:lang w:eastAsia="el-GR"/>
        </w:rPr>
        <w:t>, προβλέπεται και η ατομι</w:t>
      </w:r>
      <w:r>
        <w:rPr>
          <w:rFonts w:eastAsia="Times New Roman" w:cs="Calibri"/>
          <w:b/>
          <w:color w:val="000000"/>
          <w:sz w:val="24"/>
          <w:szCs w:val="24"/>
          <w:lang w:eastAsia="el-GR"/>
        </w:rPr>
        <w:t>κή αξιολόγηση των εκπαιδευτικών:</w:t>
      </w:r>
    </w:p>
    <w:p w:rsidR="006012CE" w:rsidRPr="001356E4" w:rsidRDefault="00A55405" w:rsidP="006012CE">
      <w:pPr>
        <w:suppressAutoHyphens/>
        <w:spacing w:before="120" w:after="120"/>
        <w:rPr>
          <w:sz w:val="24"/>
          <w:szCs w:val="24"/>
        </w:rPr>
      </w:pPr>
      <w:r>
        <w:rPr>
          <w:sz w:val="24"/>
          <w:szCs w:val="24"/>
        </w:rPr>
        <w:t xml:space="preserve">        </w:t>
      </w:r>
      <w:r w:rsidR="006012CE" w:rsidRPr="00A10F31">
        <w:rPr>
          <w:sz w:val="24"/>
          <w:szCs w:val="24"/>
        </w:rPr>
        <w:t>“</w:t>
      </w:r>
      <w:r w:rsidR="006012CE" w:rsidRPr="001356E4">
        <w:rPr>
          <w:i/>
          <w:sz w:val="24"/>
          <w:szCs w:val="24"/>
        </w:rPr>
        <w:t>Ο Συντονιστής Εκπαιδευτικού Έργου αξιολογεί τη διδακτική επάρκεια του εκπαιδευτικού, ύστερα από συνολική εκτίμηση του έργου του</w:t>
      </w:r>
      <w:r w:rsidR="006012CE" w:rsidRPr="002441B8">
        <w:rPr>
          <w:b/>
          <w:i/>
          <w:sz w:val="24"/>
          <w:szCs w:val="24"/>
        </w:rPr>
        <w:t xml:space="preserve">, η οποία περιλαμβάνει </w:t>
      </w:r>
      <w:r w:rsidR="006012CE" w:rsidRPr="002441B8">
        <w:rPr>
          <w:b/>
          <w:i/>
          <w:sz w:val="24"/>
          <w:szCs w:val="24"/>
          <w:u w:val="single"/>
        </w:rPr>
        <w:t>παρατήρηση της διδασκαλίας στην τάξη</w:t>
      </w:r>
      <w:r w:rsidR="006012CE" w:rsidRPr="002441B8">
        <w:rPr>
          <w:b/>
          <w:i/>
          <w:sz w:val="24"/>
          <w:szCs w:val="24"/>
        </w:rPr>
        <w:t xml:space="preserve"> και </w:t>
      </w:r>
      <w:r w:rsidR="006012CE" w:rsidRPr="002441B8">
        <w:rPr>
          <w:b/>
          <w:i/>
          <w:sz w:val="24"/>
          <w:szCs w:val="24"/>
          <w:u w:val="single"/>
        </w:rPr>
        <w:t>εκτίμηση του φακέλου με τις εργασίες και το διδακτικό υλικό</w:t>
      </w:r>
      <w:r w:rsidR="006012CE" w:rsidRPr="002441B8">
        <w:rPr>
          <w:b/>
          <w:i/>
          <w:sz w:val="24"/>
          <w:szCs w:val="24"/>
        </w:rPr>
        <w:t>, που ο εκπαιδευτικός παραχωρεί στους μαθητές”</w:t>
      </w:r>
      <w:r w:rsidR="006012CE" w:rsidRPr="00A10F31">
        <w:rPr>
          <w:b/>
          <w:sz w:val="24"/>
          <w:szCs w:val="24"/>
        </w:rPr>
        <w:t xml:space="preserve">. </w:t>
      </w:r>
      <w:r w:rsidR="006012CE" w:rsidRPr="001356E4">
        <w:rPr>
          <w:sz w:val="24"/>
          <w:szCs w:val="24"/>
        </w:rPr>
        <w:t xml:space="preserve">Ένα σκληρό αξιολογικό σύστημα, όπως ισχύει στη Μ. Βρετανία, με τον επιθεωρητή μέσα στην τάξη. </w:t>
      </w:r>
    </w:p>
    <w:p w:rsidR="006012CE" w:rsidRPr="00A10F31" w:rsidRDefault="00A55405" w:rsidP="006012CE">
      <w:pPr>
        <w:suppressAutoHyphens/>
        <w:spacing w:before="120" w:after="120"/>
        <w:rPr>
          <w:b/>
          <w:sz w:val="24"/>
          <w:szCs w:val="24"/>
        </w:rPr>
      </w:pPr>
      <w:r>
        <w:rPr>
          <w:b/>
          <w:sz w:val="24"/>
          <w:szCs w:val="24"/>
        </w:rPr>
        <w:t xml:space="preserve">        </w:t>
      </w:r>
      <w:r w:rsidR="006012CE" w:rsidRPr="00A10F31">
        <w:rPr>
          <w:b/>
          <w:sz w:val="24"/>
          <w:szCs w:val="24"/>
        </w:rPr>
        <w:t xml:space="preserve">Φυσικά, η έκθεση απόδοσης του σχολείου (έκθεση εσωτερικής αξιολόγησης </w:t>
      </w:r>
      <w:r w:rsidR="00830751">
        <w:rPr>
          <w:b/>
          <w:sz w:val="24"/>
          <w:szCs w:val="24"/>
        </w:rPr>
        <w:t>αλλά και της εξωτερικής )</w:t>
      </w:r>
      <w:r w:rsidR="006012CE" w:rsidRPr="00A10F31">
        <w:rPr>
          <w:b/>
          <w:sz w:val="24"/>
          <w:szCs w:val="24"/>
        </w:rPr>
        <w:t xml:space="preserve">αναρτάται στην ιστοσελίδα του σχολείου, έτσι </w:t>
      </w:r>
      <w:r w:rsidR="006012CE">
        <w:rPr>
          <w:b/>
          <w:sz w:val="24"/>
          <w:szCs w:val="24"/>
        </w:rPr>
        <w:t xml:space="preserve">ώστε </w:t>
      </w:r>
      <w:r w:rsidR="006012CE" w:rsidRPr="00A10F31">
        <w:rPr>
          <w:b/>
          <w:sz w:val="24"/>
          <w:szCs w:val="24"/>
        </w:rPr>
        <w:t xml:space="preserve"> να μπορεί ο καθένας να </w:t>
      </w:r>
      <w:r w:rsidR="006012CE">
        <w:rPr>
          <w:b/>
          <w:sz w:val="24"/>
          <w:szCs w:val="24"/>
        </w:rPr>
        <w:t>γνωρίζει</w:t>
      </w:r>
      <w:r w:rsidR="006012CE" w:rsidRPr="00A10F31">
        <w:rPr>
          <w:b/>
          <w:sz w:val="24"/>
          <w:szCs w:val="24"/>
        </w:rPr>
        <w:t xml:space="preserve"> αν αυτό το σχολείο είναι “καλό” ή όχι</w:t>
      </w:r>
      <w:r w:rsidR="006012CE">
        <w:rPr>
          <w:b/>
          <w:sz w:val="24"/>
          <w:szCs w:val="24"/>
        </w:rPr>
        <w:t>,</w:t>
      </w:r>
      <w:r w:rsidR="006012CE" w:rsidRPr="00A10F31">
        <w:rPr>
          <w:b/>
          <w:sz w:val="24"/>
          <w:szCs w:val="24"/>
        </w:rPr>
        <w:t xml:space="preserve"> ή αν το διπλανό ΠΠΣ είναι “καλύτερο” κλπ...</w:t>
      </w:r>
    </w:p>
    <w:p w:rsidR="006012CE" w:rsidRPr="00A10F31" w:rsidRDefault="006012CE" w:rsidP="006012CE">
      <w:pPr>
        <w:spacing w:before="120" w:after="120" w:line="288" w:lineRule="auto"/>
        <w:ind w:firstLine="567"/>
        <w:rPr>
          <w:rFonts w:eastAsia="Times New Roman" w:cs="Calibri"/>
          <w:color w:val="FF0000"/>
          <w:sz w:val="24"/>
          <w:szCs w:val="24"/>
          <w:lang w:eastAsia="el-GR"/>
        </w:rPr>
      </w:pPr>
      <w:r w:rsidRPr="00A10F31">
        <w:rPr>
          <w:rFonts w:eastAsia="Times New Roman" w:cs="Calibri"/>
          <w:b/>
          <w:color w:val="000000"/>
          <w:sz w:val="24"/>
          <w:szCs w:val="24"/>
          <w:lang w:eastAsia="el-GR"/>
        </w:rPr>
        <w:t>5.</w:t>
      </w:r>
      <w:r w:rsidRPr="00A10F31">
        <w:rPr>
          <w:rFonts w:eastAsia="Times New Roman" w:cs="Calibri"/>
          <w:color w:val="000000"/>
          <w:sz w:val="24"/>
          <w:szCs w:val="24"/>
          <w:lang w:eastAsia="el-GR"/>
        </w:rPr>
        <w:t xml:space="preserve"> </w:t>
      </w:r>
      <w:r w:rsidRPr="00A10F31">
        <w:rPr>
          <w:rFonts w:eastAsia="Times New Roman" w:cs="Calibri"/>
          <w:b/>
          <w:color w:val="000000"/>
          <w:sz w:val="24"/>
          <w:szCs w:val="24"/>
          <w:lang w:eastAsia="el-GR"/>
        </w:rPr>
        <w:t>Τα εργασιακά δικαιώματα ακόμα και το διδακτικό ωράριο των εκπαιδευτικών τίθεται υπό αμφισβήτηση</w:t>
      </w:r>
      <w:r w:rsidRPr="00A10F31">
        <w:rPr>
          <w:rFonts w:eastAsia="Times New Roman" w:cs="Calibri"/>
          <w:color w:val="000000"/>
          <w:sz w:val="24"/>
          <w:szCs w:val="24"/>
          <w:lang w:eastAsia="el-GR"/>
        </w:rPr>
        <w:t xml:space="preserve"> αφού το ΥΠΠΑΙΘ μπορεί να το τροποποιεί κατά το δοκούν </w:t>
      </w:r>
      <w:r w:rsidRPr="00A10F31">
        <w:rPr>
          <w:rFonts w:eastAsia="Times New Roman" w:cs="Calibri"/>
          <w:color w:val="000000"/>
          <w:sz w:val="24"/>
          <w:szCs w:val="24"/>
          <w:lang w:eastAsia="el-GR"/>
        </w:rPr>
        <w:lastRenderedPageBreak/>
        <w:t>(</w:t>
      </w:r>
      <w:r w:rsidRPr="00A10F31">
        <w:rPr>
          <w:rFonts w:cs="Calibri"/>
          <w:sz w:val="24"/>
          <w:szCs w:val="24"/>
        </w:rPr>
        <w:t>παράγραφο 23 του Άρθρου 19). Υπήρχε και στον προηγούμενο νόμο για τα πειραματικά και θα αξιοποιηθεί ποικιλοτρόπως</w:t>
      </w:r>
      <w:r>
        <w:rPr>
          <w:rFonts w:cs="Calibri"/>
          <w:sz w:val="24"/>
          <w:szCs w:val="24"/>
        </w:rPr>
        <w:t>...</w:t>
      </w:r>
      <w:r w:rsidRPr="00A10F31">
        <w:rPr>
          <w:rFonts w:cs="Calibri"/>
          <w:color w:val="FF0000"/>
          <w:sz w:val="24"/>
          <w:szCs w:val="24"/>
        </w:rPr>
        <w:t xml:space="preserve"> </w:t>
      </w:r>
    </w:p>
    <w:p w:rsidR="006012CE" w:rsidRPr="00A10F31" w:rsidRDefault="006012CE" w:rsidP="006012CE">
      <w:pPr>
        <w:autoSpaceDE w:val="0"/>
        <w:autoSpaceDN w:val="0"/>
        <w:adjustRightInd w:val="0"/>
        <w:spacing w:before="120" w:after="120" w:line="288" w:lineRule="auto"/>
        <w:ind w:firstLine="567"/>
        <w:rPr>
          <w:rFonts w:cs="Calibri"/>
          <w:color w:val="000000"/>
          <w:sz w:val="24"/>
          <w:szCs w:val="24"/>
        </w:rPr>
      </w:pPr>
      <w:r w:rsidRPr="00A10F31">
        <w:rPr>
          <w:rFonts w:eastAsia="Times New Roman" w:cs="Calibri"/>
          <w:b/>
          <w:sz w:val="24"/>
          <w:szCs w:val="24"/>
          <w:lang w:eastAsia="el-GR"/>
        </w:rPr>
        <w:t>6.</w:t>
      </w:r>
      <w:r w:rsidRPr="00A10F31">
        <w:rPr>
          <w:rFonts w:eastAsia="Times New Roman" w:cs="Calibri"/>
          <w:sz w:val="24"/>
          <w:szCs w:val="24"/>
          <w:lang w:eastAsia="el-GR"/>
        </w:rPr>
        <w:t xml:space="preserve"> Τέλος, για τα σχολεία αυτά θεσμοθετείται </w:t>
      </w:r>
      <w:r w:rsidRPr="00A10F31">
        <w:rPr>
          <w:rFonts w:eastAsia="Times New Roman" w:cs="Calibri"/>
          <w:b/>
          <w:sz w:val="24"/>
          <w:szCs w:val="24"/>
          <w:lang w:eastAsia="el-GR"/>
        </w:rPr>
        <w:t xml:space="preserve">η προσέλκυση χορηγών </w:t>
      </w:r>
      <w:r w:rsidRPr="00A10F31">
        <w:rPr>
          <w:rFonts w:eastAsia="Times New Roman" w:cs="Calibri"/>
          <w:sz w:val="24"/>
          <w:szCs w:val="24"/>
          <w:lang w:eastAsia="el-GR"/>
        </w:rPr>
        <w:t xml:space="preserve">(άρθρο 23) </w:t>
      </w:r>
      <w:r w:rsidRPr="00A10F31">
        <w:rPr>
          <w:rFonts w:eastAsia="Times New Roman" w:cs="Calibri"/>
          <w:b/>
          <w:sz w:val="24"/>
          <w:szCs w:val="24"/>
          <w:lang w:eastAsia="el-GR"/>
        </w:rPr>
        <w:t xml:space="preserve"> </w:t>
      </w:r>
      <w:r w:rsidRPr="00A10F31">
        <w:rPr>
          <w:rFonts w:eastAsia="Times New Roman" w:cs="Calibri"/>
          <w:sz w:val="24"/>
          <w:szCs w:val="24"/>
          <w:lang w:eastAsia="el-GR"/>
        </w:rPr>
        <w:t>από</w:t>
      </w:r>
      <w:r w:rsidRPr="00A10F31">
        <w:rPr>
          <w:rFonts w:eastAsia="Times New Roman" w:cs="Calibri"/>
          <w:color w:val="FF0000"/>
          <w:sz w:val="24"/>
          <w:szCs w:val="24"/>
          <w:lang w:eastAsia="el-GR"/>
        </w:rPr>
        <w:t xml:space="preserve"> </w:t>
      </w:r>
      <w:r w:rsidRPr="00A10F31">
        <w:rPr>
          <w:rFonts w:eastAsia="Times New Roman" w:cs="Calibri"/>
          <w:sz w:val="24"/>
          <w:szCs w:val="24"/>
          <w:lang w:eastAsia="el-GR"/>
        </w:rPr>
        <w:t>τη</w:t>
      </w:r>
      <w:r w:rsidRPr="00A10F31">
        <w:rPr>
          <w:rFonts w:eastAsia="Times New Roman" w:cs="Calibri"/>
          <w:color w:val="FF0000"/>
          <w:sz w:val="24"/>
          <w:szCs w:val="24"/>
          <w:lang w:eastAsia="el-GR"/>
        </w:rPr>
        <w:t xml:space="preserve"> </w:t>
      </w:r>
      <w:r w:rsidRPr="00A10F31">
        <w:rPr>
          <w:rFonts w:eastAsia="Times New Roman" w:cs="Calibri"/>
          <w:sz w:val="24"/>
          <w:szCs w:val="24"/>
          <w:lang w:eastAsia="el-GR"/>
        </w:rPr>
        <w:t xml:space="preserve">Διοικούσα Επιτροπή (Δ.Ε.Π.Π.Σ.). Εκτός από το ΕΠ.ΕΣ που αξιολογεί τους εκπαιδευτικούς και συμμετέχει στην εσωτερική αξιολόγηση της σχολικής μονάδας, υπάρχει και το </w:t>
      </w:r>
      <w:r w:rsidRPr="00A10F31">
        <w:rPr>
          <w:rFonts w:eastAsia="Times New Roman" w:cs="Calibri"/>
          <w:b/>
          <w:sz w:val="24"/>
          <w:szCs w:val="24"/>
          <w:lang w:eastAsia="el-GR"/>
        </w:rPr>
        <w:t>Συμβούλιο στήριξης του σχολείου</w:t>
      </w:r>
      <w:r w:rsidRPr="00A10F31">
        <w:rPr>
          <w:rFonts w:eastAsia="Times New Roman" w:cs="Calibri"/>
          <w:sz w:val="24"/>
          <w:szCs w:val="24"/>
          <w:lang w:eastAsia="el-GR"/>
        </w:rPr>
        <w:t xml:space="preserve"> με συμμετοχή του δήμου, του συλλόγου γονέων</w:t>
      </w:r>
      <w:r w:rsidRPr="00A10F31">
        <w:rPr>
          <w:rFonts w:cs="Calibri"/>
          <w:sz w:val="24"/>
          <w:szCs w:val="24"/>
        </w:rPr>
        <w:t>, συλλόγων αποφοίτων</w:t>
      </w:r>
      <w:r w:rsidRPr="00A10F31">
        <w:rPr>
          <w:rFonts w:eastAsia="Times New Roman" w:cs="Calibri"/>
          <w:sz w:val="24"/>
          <w:szCs w:val="24"/>
          <w:lang w:eastAsia="el-GR"/>
        </w:rPr>
        <w:t>, αλλά  και εξωσχολικών «προσωπικοτήτων» (Άρθρο 22)</w:t>
      </w:r>
      <w:r>
        <w:rPr>
          <w:rFonts w:eastAsia="Times New Roman" w:cs="Calibri"/>
          <w:sz w:val="24"/>
          <w:szCs w:val="24"/>
          <w:lang w:eastAsia="el-GR"/>
        </w:rPr>
        <w:t>.</w:t>
      </w:r>
      <w:r w:rsidRPr="00A10F31">
        <w:rPr>
          <w:rFonts w:eastAsia="Times New Roman" w:cs="Calibri"/>
          <w:sz w:val="24"/>
          <w:szCs w:val="24"/>
          <w:lang w:eastAsia="el-GR"/>
        </w:rPr>
        <w:t xml:space="preserve"> Αυτό </w:t>
      </w:r>
      <w:r w:rsidRPr="00A10F31">
        <w:rPr>
          <w:rFonts w:cs="Calibri"/>
          <w:color w:val="000000"/>
          <w:sz w:val="24"/>
          <w:szCs w:val="24"/>
        </w:rPr>
        <w:t xml:space="preserve">αποφασίζει για θέματα που σχετίζονται </w:t>
      </w:r>
      <w:r w:rsidRPr="00A10F31">
        <w:rPr>
          <w:rFonts w:cs="Calibri"/>
          <w:b/>
          <w:color w:val="000000"/>
          <w:sz w:val="24"/>
          <w:szCs w:val="24"/>
        </w:rPr>
        <w:t>με την προσφορά του σχολείου στην τοπική κοινωνία</w:t>
      </w:r>
      <w:r w:rsidRPr="00A10F31">
        <w:rPr>
          <w:rFonts w:cs="Calibri"/>
          <w:color w:val="000000"/>
          <w:sz w:val="24"/>
          <w:szCs w:val="24"/>
        </w:rPr>
        <w:t xml:space="preserve">, </w:t>
      </w:r>
      <w:r w:rsidRPr="00A10F31">
        <w:rPr>
          <w:rFonts w:cs="Calibri"/>
          <w:b/>
          <w:color w:val="000000"/>
          <w:sz w:val="24"/>
          <w:szCs w:val="24"/>
        </w:rPr>
        <w:t>μεριμνά για θέματα που σχετίζονται με την υλικοτεχνική υποδομή και τους οικονομικούς πόρους του σχολείου</w:t>
      </w:r>
      <w:r w:rsidRPr="00A10F31">
        <w:rPr>
          <w:rFonts w:cs="Calibri"/>
          <w:color w:val="000000"/>
          <w:sz w:val="24"/>
          <w:szCs w:val="24"/>
        </w:rPr>
        <w:t>, πέραν όσων διαχειρίζεται η αρμόδια Σχολική Επιτροπή.</w:t>
      </w:r>
    </w:p>
    <w:p w:rsidR="006012CE" w:rsidRPr="00906E1E" w:rsidRDefault="006012CE" w:rsidP="006012CE">
      <w:pPr>
        <w:spacing w:before="120" w:after="120"/>
        <w:jc w:val="both"/>
        <w:rPr>
          <w:rFonts w:asciiTheme="minorHAnsi" w:hAnsiTheme="minorHAnsi" w:cstheme="minorHAnsi"/>
          <w:b/>
          <w:iCs/>
          <w:sz w:val="24"/>
          <w:szCs w:val="24"/>
        </w:rPr>
      </w:pPr>
      <w:r w:rsidRPr="001356E4">
        <w:rPr>
          <w:rFonts w:asciiTheme="minorHAnsi" w:hAnsiTheme="minorHAnsi" w:cstheme="minorHAnsi"/>
          <w:color w:val="FF0000"/>
          <w:sz w:val="24"/>
          <w:szCs w:val="24"/>
        </w:rPr>
        <w:t xml:space="preserve">            </w:t>
      </w:r>
      <w:r w:rsidRPr="001356E4">
        <w:rPr>
          <w:rFonts w:asciiTheme="minorHAnsi" w:hAnsiTheme="minorHAnsi" w:cstheme="minorHAnsi"/>
          <w:iCs/>
          <w:sz w:val="24"/>
          <w:szCs w:val="24"/>
        </w:rPr>
        <w:t xml:space="preserve">Η γενίκευση των Πρότυπων και Πειραματικών σχολείων σε κάθε περιοχή, η επιλογή και η συγκέντρωση των «καλών» μαθητών αντικειμενικά υποβαθμίζει το σύνολο των σχολείων, ανακατανέμει το μαθητικό δυναμικό, καταργεί τα γεωγραφικά όρια, ανοίγει το δρόμο για την επιλογή σχολείου από τους γονείς. Αντικειμενικά ανοίγει ο δρόμος για τη δημιουργία σχολείων πολλών ταχυτήτων, με διαφορετική χρηματοδότηση, διαφορετικό πρόγραμμα, διαφορετικά μαθήματα. </w:t>
      </w:r>
      <w:r w:rsidRPr="00906E1E">
        <w:rPr>
          <w:rFonts w:asciiTheme="minorHAnsi" w:hAnsiTheme="minorHAnsi" w:cstheme="minorHAnsi"/>
          <w:b/>
          <w:iCs/>
          <w:sz w:val="24"/>
          <w:szCs w:val="24"/>
        </w:rPr>
        <w:t xml:space="preserve">Οι στοχεύσεις της λεγόμενης «εσωτερικής και εξωτερικής αξιολόγησης» που απέρριψε μαζικά ο κλάδος με τη μαζική συμμετοχή στην απεργία – αποχή υπηρετούνται και μέσα από την επέκταση τέτοιων θεσμών.   </w:t>
      </w:r>
    </w:p>
    <w:p w:rsidR="006012CE" w:rsidRPr="00144B5F" w:rsidRDefault="006012CE" w:rsidP="006012CE">
      <w:pPr>
        <w:spacing w:before="120" w:after="120"/>
        <w:jc w:val="both"/>
        <w:rPr>
          <w:rStyle w:val="a3"/>
          <w:rFonts w:ascii="Times New Roman" w:hAnsi="Times New Roman"/>
          <w:b/>
          <w:i w:val="0"/>
          <w:color w:val="000000"/>
          <w:sz w:val="24"/>
          <w:szCs w:val="24"/>
          <w:shd w:val="clear" w:color="auto" w:fill="FFFFFF"/>
        </w:rPr>
      </w:pPr>
      <w:r>
        <w:rPr>
          <w:rStyle w:val="a3"/>
          <w:rFonts w:ascii="Times New Roman" w:hAnsi="Times New Roman"/>
          <w:b/>
          <w:i w:val="0"/>
          <w:color w:val="000000"/>
          <w:sz w:val="24"/>
          <w:szCs w:val="24"/>
          <w:shd w:val="clear" w:color="auto" w:fill="FFFFFF"/>
        </w:rPr>
        <w:t xml:space="preserve">           </w:t>
      </w:r>
      <w:r w:rsidRPr="00144B5F">
        <w:rPr>
          <w:rStyle w:val="a3"/>
          <w:rFonts w:ascii="Times New Roman" w:hAnsi="Times New Roman"/>
          <w:b/>
          <w:i w:val="0"/>
          <w:color w:val="000000"/>
          <w:sz w:val="24"/>
          <w:szCs w:val="24"/>
          <w:shd w:val="clear" w:color="auto" w:fill="FFFFFF"/>
        </w:rPr>
        <w:t>Καλούμε τους Συλλόγους Διδασκόντων να μην αιτηθούν την ένταξη στο θεσμό των Πρότυπων και Πειραματικών και να δυναμώσουν</w:t>
      </w:r>
      <w:r>
        <w:rPr>
          <w:rStyle w:val="a3"/>
          <w:rFonts w:ascii="Times New Roman" w:hAnsi="Times New Roman"/>
          <w:b/>
          <w:i w:val="0"/>
          <w:color w:val="000000"/>
          <w:sz w:val="24"/>
          <w:szCs w:val="24"/>
          <w:shd w:val="clear" w:color="auto" w:fill="FFFFFF"/>
        </w:rPr>
        <w:t>,</w:t>
      </w:r>
      <w:r w:rsidRPr="00144B5F">
        <w:rPr>
          <w:rStyle w:val="a3"/>
          <w:rFonts w:ascii="Times New Roman" w:hAnsi="Times New Roman"/>
          <w:b/>
          <w:i w:val="0"/>
          <w:color w:val="000000"/>
          <w:sz w:val="24"/>
          <w:szCs w:val="24"/>
          <w:shd w:val="clear" w:color="auto" w:fill="FFFFFF"/>
        </w:rPr>
        <w:t xml:space="preserve"> από κοινού με τους γονείς</w:t>
      </w:r>
      <w:r>
        <w:rPr>
          <w:rStyle w:val="a3"/>
          <w:rFonts w:ascii="Times New Roman" w:hAnsi="Times New Roman"/>
          <w:b/>
          <w:i w:val="0"/>
          <w:color w:val="000000"/>
          <w:sz w:val="24"/>
          <w:szCs w:val="24"/>
          <w:shd w:val="clear" w:color="auto" w:fill="FFFFFF"/>
        </w:rPr>
        <w:t>,</w:t>
      </w:r>
      <w:r w:rsidRPr="00144B5F">
        <w:rPr>
          <w:rStyle w:val="a3"/>
          <w:rFonts w:ascii="Times New Roman" w:hAnsi="Times New Roman"/>
          <w:b/>
          <w:i w:val="0"/>
          <w:color w:val="000000"/>
          <w:sz w:val="24"/>
          <w:szCs w:val="24"/>
          <w:shd w:val="clear" w:color="auto" w:fill="FFFFFF"/>
        </w:rPr>
        <w:t xml:space="preserve"> τον αγώνα για ουσιαστική αναβάθμιση </w:t>
      </w:r>
      <w:r>
        <w:rPr>
          <w:rStyle w:val="a3"/>
          <w:rFonts w:ascii="Times New Roman" w:hAnsi="Times New Roman"/>
          <w:b/>
          <w:i w:val="0"/>
          <w:color w:val="000000"/>
          <w:sz w:val="24"/>
          <w:szCs w:val="24"/>
          <w:shd w:val="clear" w:color="auto" w:fill="FFFFFF"/>
        </w:rPr>
        <w:t>της</w:t>
      </w:r>
      <w:r w:rsidRPr="00144B5F">
        <w:rPr>
          <w:rStyle w:val="a3"/>
          <w:rFonts w:ascii="Times New Roman" w:hAnsi="Times New Roman"/>
          <w:b/>
          <w:i w:val="0"/>
          <w:color w:val="000000"/>
          <w:sz w:val="24"/>
          <w:szCs w:val="24"/>
          <w:shd w:val="clear" w:color="auto" w:fill="FFFFFF"/>
        </w:rPr>
        <w:t xml:space="preserve"> εκπαίδευσης για όλα τα παιδιά, για την ικανοποίηση των σύγχρονων μορφωτικών αναγκών των παιδιών του λαού μας.</w:t>
      </w:r>
    </w:p>
    <w:p w:rsidR="006012CE" w:rsidRPr="00A10F31" w:rsidRDefault="006012CE" w:rsidP="006012CE">
      <w:pPr>
        <w:spacing w:before="120" w:after="120" w:line="288" w:lineRule="auto"/>
        <w:ind w:firstLine="567"/>
        <w:rPr>
          <w:rFonts w:eastAsia="Times New Roman" w:cs="Calibri"/>
          <w:color w:val="FF0000"/>
          <w:sz w:val="24"/>
          <w:szCs w:val="24"/>
          <w:lang w:eastAsia="el-GR"/>
        </w:rPr>
      </w:pPr>
    </w:p>
    <w:p w:rsidR="00DC73C7" w:rsidRPr="00EB515C" w:rsidRDefault="00DC73C7" w:rsidP="00DC73C7">
      <w:pPr>
        <w:pStyle w:val="a6"/>
        <w:suppressAutoHyphens/>
        <w:jc w:val="center"/>
        <w:rPr>
          <w:sz w:val="28"/>
          <w:szCs w:val="28"/>
        </w:rPr>
      </w:pPr>
      <w:r w:rsidRPr="00EB515C">
        <w:rPr>
          <w:sz w:val="28"/>
          <w:szCs w:val="28"/>
        </w:rPr>
        <w:t>Η Πρόεδρος</w:t>
      </w:r>
      <w:r w:rsidRPr="00EB515C">
        <w:rPr>
          <w:sz w:val="28"/>
          <w:szCs w:val="28"/>
        </w:rPr>
        <w:tab/>
      </w:r>
      <w:r w:rsidRPr="00EB515C">
        <w:rPr>
          <w:sz w:val="28"/>
          <w:szCs w:val="28"/>
        </w:rPr>
        <w:tab/>
      </w:r>
      <w:r w:rsidRPr="00EB515C">
        <w:rPr>
          <w:sz w:val="28"/>
          <w:szCs w:val="28"/>
        </w:rPr>
        <w:tab/>
      </w:r>
      <w:r w:rsidRPr="00EB515C">
        <w:rPr>
          <w:sz w:val="28"/>
          <w:szCs w:val="28"/>
        </w:rPr>
        <w:tab/>
      </w:r>
      <w:r w:rsidRPr="00EB515C">
        <w:rPr>
          <w:sz w:val="28"/>
          <w:szCs w:val="28"/>
        </w:rPr>
        <w:tab/>
        <w:t xml:space="preserve">                        Ο Γραμματέας</w:t>
      </w:r>
    </w:p>
    <w:p w:rsidR="00DC73C7" w:rsidRPr="00EB515C" w:rsidRDefault="00DC73C7" w:rsidP="00DC73C7">
      <w:pPr>
        <w:pStyle w:val="a6"/>
        <w:suppressAutoHyphens/>
        <w:jc w:val="center"/>
        <w:rPr>
          <w:sz w:val="28"/>
          <w:szCs w:val="28"/>
        </w:rPr>
      </w:pPr>
      <w:proofErr w:type="spellStart"/>
      <w:r w:rsidRPr="00EB515C">
        <w:rPr>
          <w:sz w:val="28"/>
          <w:szCs w:val="28"/>
        </w:rPr>
        <w:t>Τραγάκη</w:t>
      </w:r>
      <w:proofErr w:type="spellEnd"/>
      <w:r w:rsidRPr="00EB515C">
        <w:rPr>
          <w:sz w:val="28"/>
          <w:szCs w:val="28"/>
        </w:rPr>
        <w:t xml:space="preserve">  Δήμητρα</w:t>
      </w:r>
      <w:r w:rsidRPr="00EB515C">
        <w:rPr>
          <w:sz w:val="28"/>
          <w:szCs w:val="28"/>
        </w:rPr>
        <w:tab/>
      </w:r>
      <w:r w:rsidRPr="00EB515C">
        <w:rPr>
          <w:sz w:val="28"/>
          <w:szCs w:val="28"/>
        </w:rPr>
        <w:tab/>
      </w:r>
      <w:r>
        <w:rPr>
          <w:noProof/>
          <w:lang w:eastAsia="el-GR"/>
        </w:rPr>
        <w:drawing>
          <wp:inline distT="0" distB="0" distL="0" distR="0">
            <wp:extent cx="942975" cy="981075"/>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942975" cy="981075"/>
                    </a:xfrm>
                    <a:prstGeom prst="rect">
                      <a:avLst/>
                    </a:prstGeom>
                    <a:noFill/>
                    <a:ln w="9525">
                      <a:noFill/>
                      <a:miter lim="800000"/>
                      <a:headEnd/>
                      <a:tailEnd/>
                    </a:ln>
                  </pic:spPr>
                </pic:pic>
              </a:graphicData>
            </a:graphic>
          </wp:inline>
        </w:drawing>
      </w:r>
      <w:r w:rsidRPr="00EB515C">
        <w:rPr>
          <w:sz w:val="28"/>
          <w:szCs w:val="28"/>
        </w:rPr>
        <w:t xml:space="preserve">                        </w:t>
      </w:r>
      <w:r w:rsidRPr="00EB515C">
        <w:rPr>
          <w:noProof/>
          <w:sz w:val="28"/>
          <w:szCs w:val="28"/>
          <w:lang w:eastAsia="el-GR"/>
        </w:rPr>
        <w:t xml:space="preserve"> Λουκάς Ευάγγελος</w:t>
      </w:r>
    </w:p>
    <w:p w:rsidR="003F3D2D" w:rsidRDefault="003F3D2D" w:rsidP="006012CE"/>
    <w:sectPr w:rsidR="003F3D2D" w:rsidSect="00AE3A47">
      <w:pgSz w:w="11906" w:h="16838"/>
      <w:pgMar w:top="1440" w:right="849"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oto Serif CJK SC">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20AAD"/>
    <w:multiLevelType w:val="hybridMultilevel"/>
    <w:tmpl w:val="9A9CF7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1">
      <w:start w:val="1"/>
      <w:numFmt w:val="bullet"/>
      <w:lvlText w:val=""/>
      <w:lvlJc w:val="left"/>
      <w:pPr>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12CE"/>
    <w:rsid w:val="001356E4"/>
    <w:rsid w:val="00164756"/>
    <w:rsid w:val="003F3D2D"/>
    <w:rsid w:val="00477C07"/>
    <w:rsid w:val="00487551"/>
    <w:rsid w:val="004B08D2"/>
    <w:rsid w:val="005B5873"/>
    <w:rsid w:val="006012CE"/>
    <w:rsid w:val="006B7830"/>
    <w:rsid w:val="00830751"/>
    <w:rsid w:val="008A60D9"/>
    <w:rsid w:val="00906E1E"/>
    <w:rsid w:val="009D5A83"/>
    <w:rsid w:val="00A3760A"/>
    <w:rsid w:val="00A41855"/>
    <w:rsid w:val="00A55244"/>
    <w:rsid w:val="00A55405"/>
    <w:rsid w:val="00AE3A47"/>
    <w:rsid w:val="00B412BC"/>
    <w:rsid w:val="00C401EC"/>
    <w:rsid w:val="00C52A19"/>
    <w:rsid w:val="00DC73C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2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6012CE"/>
    <w:rPr>
      <w:i/>
      <w:iCs/>
    </w:rPr>
  </w:style>
  <w:style w:type="character" w:styleId="-">
    <w:name w:val="Hyperlink"/>
    <w:rsid w:val="00DC73C7"/>
    <w:rPr>
      <w:color w:val="0000FF"/>
      <w:u w:val="single"/>
    </w:rPr>
  </w:style>
  <w:style w:type="paragraph" w:styleId="a4">
    <w:name w:val="No Spacing"/>
    <w:uiPriority w:val="1"/>
    <w:qFormat/>
    <w:rsid w:val="00DC73C7"/>
    <w:pPr>
      <w:spacing w:after="0" w:line="240" w:lineRule="auto"/>
    </w:pPr>
    <w:rPr>
      <w:rFonts w:ascii="Calibri" w:eastAsia="Calibri" w:hAnsi="Calibri" w:cs="Times New Roman"/>
    </w:rPr>
  </w:style>
  <w:style w:type="paragraph" w:styleId="a5">
    <w:name w:val="Body Text"/>
    <w:basedOn w:val="a"/>
    <w:link w:val="Char"/>
    <w:rsid w:val="00DC73C7"/>
    <w:pPr>
      <w:suppressAutoHyphens/>
      <w:spacing w:after="140"/>
    </w:pPr>
    <w:rPr>
      <w:rFonts w:ascii="Liberation Serif" w:eastAsia="Noto Serif CJK SC" w:hAnsi="Liberation Serif" w:cs="Lohit Devanagari"/>
      <w:kern w:val="2"/>
      <w:sz w:val="24"/>
      <w:szCs w:val="24"/>
      <w:lang w:eastAsia="zh-CN" w:bidi="hi-IN"/>
    </w:rPr>
  </w:style>
  <w:style w:type="character" w:customStyle="1" w:styleId="Char">
    <w:name w:val="Σώμα κειμένου Char"/>
    <w:basedOn w:val="a0"/>
    <w:link w:val="a5"/>
    <w:rsid w:val="00DC73C7"/>
    <w:rPr>
      <w:rFonts w:ascii="Liberation Serif" w:eastAsia="Noto Serif CJK SC" w:hAnsi="Liberation Serif" w:cs="Lohit Devanagari"/>
      <w:kern w:val="2"/>
      <w:sz w:val="24"/>
      <w:szCs w:val="24"/>
      <w:lang w:eastAsia="zh-CN" w:bidi="hi-IN"/>
    </w:rPr>
  </w:style>
  <w:style w:type="paragraph" w:styleId="a6">
    <w:name w:val="List Paragraph"/>
    <w:basedOn w:val="a"/>
    <w:uiPriority w:val="34"/>
    <w:qFormat/>
    <w:rsid w:val="00DC73C7"/>
    <w:pPr>
      <w:ind w:left="720"/>
      <w:contextualSpacing/>
    </w:pPr>
  </w:style>
  <w:style w:type="paragraph" w:styleId="a7">
    <w:name w:val="Balloon Text"/>
    <w:basedOn w:val="a"/>
    <w:link w:val="Char0"/>
    <w:uiPriority w:val="99"/>
    <w:semiHidden/>
    <w:unhideWhenUsed/>
    <w:rsid w:val="00DC73C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DC73C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5908</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chris</cp:lastModifiedBy>
  <cp:revision>2</cp:revision>
  <dcterms:created xsi:type="dcterms:W3CDTF">2021-03-10T23:33:00Z</dcterms:created>
  <dcterms:modified xsi:type="dcterms:W3CDTF">2021-03-10T23:33:00Z</dcterms:modified>
</cp:coreProperties>
</file>