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70" w:rsidRDefault="009608F6" w:rsidP="00A3179A">
      <w:pPr>
        <w:spacing w:after="0" w:line="240" w:lineRule="auto"/>
        <w:rPr>
          <w:rFonts w:eastAsia="Times New Roman" w:cs="Calibri"/>
          <w:b/>
          <w:sz w:val="30"/>
          <w:szCs w:val="30"/>
          <w:u w:val="single"/>
          <w:lang w:eastAsia="el-GR"/>
        </w:rPr>
      </w:pPr>
      <w:r>
        <w:rPr>
          <w:rFonts w:eastAsia="Times New Roman" w:cs="Calibri"/>
          <w:b/>
          <w:noProof/>
          <w:sz w:val="30"/>
          <w:szCs w:val="30"/>
          <w:u w:val="single"/>
          <w:lang w:eastAsia="el-GR"/>
        </w:rPr>
        <w:drawing>
          <wp:inline distT="0" distB="0" distL="0" distR="0">
            <wp:extent cx="2682961" cy="1570180"/>
            <wp:effectExtent l="19050" t="0" r="3089" b="0"/>
            <wp:docPr id="1" name="Εικόνα 1" descr="H:\ΧΡΗΣΤΟΣ\ΧΡΗΣΤΟΣ\ΣΥΝΔΙΚΑΛΙΣΤΙΚΑ\Δ.Σ ΕΛΜΕ\ΑΝΑΚΟΙΝΩΣΕΙΣ Π.Α.ΜΕ ΕΚΠ\σχεδια εγγράφων και logo\ΑΣΕ στην ΕΛΜΕ Μαγνησί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ΧΡΗΣΤΟΣ\ΧΡΗΣΤΟΣ\ΣΥΝΔΙΚΑΛΙΣΤΙΚΑ\Δ.Σ ΕΛΜΕ\ΑΝΑΚΟΙΝΩΣΕΙΣ Π.Α.ΜΕ ΕΚΠ\σχεδια εγγράφων και logo\ΑΣΕ στην ΕΛΜΕ Μαγνησίας).jpg"/>
                    <pic:cNvPicPr>
                      <a:picLocks noChangeAspect="1" noChangeArrowheads="1"/>
                    </pic:cNvPicPr>
                  </pic:nvPicPr>
                  <pic:blipFill>
                    <a:blip r:embed="rId4"/>
                    <a:srcRect/>
                    <a:stretch>
                      <a:fillRect/>
                    </a:stretch>
                  </pic:blipFill>
                  <pic:spPr bwMode="auto">
                    <a:xfrm>
                      <a:off x="0" y="0"/>
                      <a:ext cx="2686467" cy="1572232"/>
                    </a:xfrm>
                    <a:prstGeom prst="rect">
                      <a:avLst/>
                    </a:prstGeom>
                    <a:noFill/>
                    <a:ln w="9525">
                      <a:noFill/>
                      <a:miter lim="800000"/>
                      <a:headEnd/>
                      <a:tailEnd/>
                    </a:ln>
                  </pic:spPr>
                </pic:pic>
              </a:graphicData>
            </a:graphic>
          </wp:inline>
        </w:drawing>
      </w:r>
    </w:p>
    <w:p w:rsidR="0034306C" w:rsidRPr="00A95846" w:rsidRDefault="0034306C" w:rsidP="0034306C">
      <w:pPr>
        <w:spacing w:after="0" w:line="240" w:lineRule="auto"/>
        <w:jc w:val="center"/>
        <w:rPr>
          <w:rFonts w:eastAsia="Times New Roman" w:cs="Calibri"/>
          <w:b/>
          <w:sz w:val="30"/>
          <w:szCs w:val="30"/>
          <w:u w:val="single"/>
          <w:lang w:eastAsia="el-GR"/>
        </w:rPr>
      </w:pPr>
      <w:r w:rsidRPr="00A95846">
        <w:rPr>
          <w:rFonts w:eastAsia="Times New Roman" w:cs="Calibri"/>
          <w:b/>
          <w:sz w:val="30"/>
          <w:szCs w:val="30"/>
          <w:u w:val="single"/>
          <w:lang w:eastAsia="el-GR"/>
        </w:rPr>
        <w:t>ΣΥΝΤΡΙΒΗ ΤΟΥ ΑΥΤΑΡΧΙΣΜΟΥ ΤΟΥ ΥΠΟΥΡΓΕΙΟΥ ΠΑΙΔΕΙΑΣ ΚΑΙ ΤΗΣ ΚΥΒΕΡΝΗΣΗΣ!</w:t>
      </w:r>
    </w:p>
    <w:p w:rsidR="0034306C" w:rsidRPr="00A95846" w:rsidRDefault="0034306C" w:rsidP="0034306C">
      <w:pPr>
        <w:spacing w:after="0" w:line="240" w:lineRule="auto"/>
        <w:jc w:val="center"/>
        <w:rPr>
          <w:rFonts w:eastAsia="Times New Roman" w:cs="Calibri"/>
          <w:b/>
          <w:sz w:val="30"/>
          <w:szCs w:val="30"/>
          <w:u w:val="single"/>
          <w:lang w:eastAsia="el-GR"/>
        </w:rPr>
      </w:pPr>
      <w:r w:rsidRPr="00A95846">
        <w:rPr>
          <w:rFonts w:eastAsia="Times New Roman" w:cs="Calibri"/>
          <w:b/>
          <w:sz w:val="30"/>
          <w:szCs w:val="30"/>
          <w:u w:val="single"/>
          <w:lang w:eastAsia="el-GR"/>
        </w:rPr>
        <w:t>ΟΙ ΕΚΠΑΙΔΕΥΤΙΚΟΙ ΑΚΥΡΩΣΑΝ ΣΤΗΝ ΠΡΑΞΗ ΤΙΣ ΕΚΛΟΓΕΣ – ΠΑΡΩΔΙΑ ΓΙΑ ΤΑ Υ.Σ.!</w:t>
      </w:r>
    </w:p>
    <w:p w:rsidR="0034306C" w:rsidRPr="00A63216" w:rsidRDefault="0034306C" w:rsidP="0034306C">
      <w:pPr>
        <w:spacing w:after="0" w:line="240" w:lineRule="auto"/>
        <w:rPr>
          <w:rFonts w:eastAsia="Times New Roman" w:cs="Calibri"/>
          <w:sz w:val="10"/>
          <w:szCs w:val="10"/>
          <w:lang w:eastAsia="el-GR"/>
        </w:rPr>
      </w:pPr>
    </w:p>
    <w:p w:rsidR="0034306C" w:rsidRDefault="0034306C" w:rsidP="00C42270">
      <w:pPr>
        <w:spacing w:after="0" w:line="240" w:lineRule="auto"/>
        <w:ind w:firstLine="720"/>
        <w:jc w:val="both"/>
        <w:rPr>
          <w:b/>
          <w:sz w:val="24"/>
          <w:szCs w:val="24"/>
        </w:rPr>
      </w:pPr>
      <w:r w:rsidRPr="00FC47B9">
        <w:rPr>
          <w:b/>
          <w:sz w:val="24"/>
          <w:szCs w:val="24"/>
        </w:rPr>
        <w:t xml:space="preserve">Η </w:t>
      </w:r>
      <w:r>
        <w:rPr>
          <w:b/>
          <w:sz w:val="24"/>
          <w:szCs w:val="24"/>
        </w:rPr>
        <w:t xml:space="preserve">απάντηση της </w:t>
      </w:r>
      <w:r w:rsidRPr="00FC47B9">
        <w:rPr>
          <w:b/>
          <w:sz w:val="24"/>
          <w:szCs w:val="24"/>
        </w:rPr>
        <w:t xml:space="preserve">συντριπτικής πλειοψηφίας των εκπαιδευτικών </w:t>
      </w:r>
      <w:r>
        <w:rPr>
          <w:b/>
          <w:sz w:val="24"/>
          <w:szCs w:val="24"/>
        </w:rPr>
        <w:t>απέχοντας</w:t>
      </w:r>
      <w:r w:rsidRPr="00FC47B9">
        <w:rPr>
          <w:b/>
          <w:sz w:val="24"/>
          <w:szCs w:val="24"/>
        </w:rPr>
        <w:t xml:space="preserve"> </w:t>
      </w:r>
      <w:r w:rsidR="00C42270">
        <w:rPr>
          <w:b/>
          <w:sz w:val="24"/>
          <w:szCs w:val="24"/>
        </w:rPr>
        <w:t xml:space="preserve">από τις </w:t>
      </w:r>
      <w:proofErr w:type="spellStart"/>
      <w:r w:rsidR="00C42270">
        <w:rPr>
          <w:b/>
          <w:sz w:val="24"/>
          <w:szCs w:val="24"/>
        </w:rPr>
        <w:t>ψευδοεκλογές</w:t>
      </w:r>
      <w:proofErr w:type="spellEnd"/>
      <w:r w:rsidR="00C42270">
        <w:rPr>
          <w:b/>
          <w:sz w:val="24"/>
          <w:szCs w:val="24"/>
        </w:rPr>
        <w:t xml:space="preserve"> </w:t>
      </w:r>
      <w:proofErr w:type="spellStart"/>
      <w:r w:rsidR="00C42270">
        <w:rPr>
          <w:b/>
          <w:sz w:val="24"/>
          <w:szCs w:val="24"/>
        </w:rPr>
        <w:t>Κεραμέως</w:t>
      </w:r>
      <w:proofErr w:type="spellEnd"/>
      <w:r w:rsidR="00C42270">
        <w:rPr>
          <w:b/>
          <w:sz w:val="24"/>
          <w:szCs w:val="24"/>
        </w:rPr>
        <w:t xml:space="preserve"> </w:t>
      </w:r>
      <w:r w:rsidR="00C42270" w:rsidRPr="00FC47B9">
        <w:rPr>
          <w:b/>
          <w:sz w:val="24"/>
          <w:szCs w:val="24"/>
        </w:rPr>
        <w:t xml:space="preserve"> </w:t>
      </w:r>
      <w:r w:rsidRPr="00FC47B9">
        <w:rPr>
          <w:b/>
          <w:sz w:val="24"/>
          <w:szCs w:val="24"/>
        </w:rPr>
        <w:t>(πάνω από 9</w:t>
      </w:r>
      <w:r w:rsidR="003B2211">
        <w:rPr>
          <w:b/>
          <w:sz w:val="24"/>
          <w:szCs w:val="24"/>
        </w:rPr>
        <w:t>3</w:t>
      </w:r>
      <w:r w:rsidRPr="00FC47B9">
        <w:rPr>
          <w:b/>
          <w:sz w:val="24"/>
          <w:szCs w:val="24"/>
        </w:rPr>
        <w:t>%)</w:t>
      </w:r>
      <w:r>
        <w:rPr>
          <w:b/>
          <w:sz w:val="24"/>
          <w:szCs w:val="24"/>
        </w:rPr>
        <w:t xml:space="preserve"> </w:t>
      </w:r>
      <w:r w:rsidRPr="00FC47B9">
        <w:rPr>
          <w:b/>
          <w:sz w:val="24"/>
          <w:szCs w:val="24"/>
        </w:rPr>
        <w:t>αποτελεί μια μεγάλη νίκη που δίνει δύναμη σε όλους τους εργαζόμενους!</w:t>
      </w:r>
    </w:p>
    <w:p w:rsidR="0034306C" w:rsidRPr="0079029F" w:rsidRDefault="00C42270" w:rsidP="0034306C">
      <w:pPr>
        <w:spacing w:after="0" w:line="240" w:lineRule="auto"/>
        <w:ind w:firstLine="720"/>
        <w:jc w:val="both"/>
        <w:rPr>
          <w:sz w:val="24"/>
          <w:szCs w:val="24"/>
          <w:u w:val="single"/>
        </w:rPr>
      </w:pPr>
      <w:r>
        <w:rPr>
          <w:b/>
          <w:sz w:val="24"/>
          <w:szCs w:val="24"/>
          <w:u w:val="single"/>
        </w:rPr>
        <w:t>Η Αγωνιστική Συσπείρωση Εκπαιδευτικών</w:t>
      </w:r>
      <w:r w:rsidR="0034306C" w:rsidRPr="0079029F">
        <w:rPr>
          <w:b/>
          <w:sz w:val="24"/>
          <w:szCs w:val="24"/>
          <w:u w:val="single"/>
        </w:rPr>
        <w:t xml:space="preserve"> χαιρετίζει όλους τους συναδέλφους που απείχαν </w:t>
      </w:r>
      <w:r w:rsidR="0034306C">
        <w:rPr>
          <w:b/>
          <w:sz w:val="24"/>
          <w:szCs w:val="24"/>
          <w:u w:val="single"/>
        </w:rPr>
        <w:t xml:space="preserve">σχεδόν καθολικά </w:t>
      </w:r>
      <w:r w:rsidR="0034306C" w:rsidRPr="0079029F">
        <w:rPr>
          <w:b/>
          <w:sz w:val="24"/>
          <w:szCs w:val="24"/>
          <w:u w:val="single"/>
        </w:rPr>
        <w:t>από τη</w:t>
      </w:r>
      <w:r>
        <w:rPr>
          <w:b/>
          <w:sz w:val="24"/>
          <w:szCs w:val="24"/>
          <w:u w:val="single"/>
        </w:rPr>
        <w:t>ν</w:t>
      </w:r>
      <w:r w:rsidR="0034306C" w:rsidRPr="0079029F">
        <w:rPr>
          <w:b/>
          <w:sz w:val="24"/>
          <w:szCs w:val="24"/>
          <w:u w:val="single"/>
        </w:rPr>
        <w:t xml:space="preserve"> εκλογική παρωδία!</w:t>
      </w:r>
    </w:p>
    <w:p w:rsidR="0034306C" w:rsidRDefault="0034306C" w:rsidP="0034306C">
      <w:pPr>
        <w:spacing w:after="0" w:line="240" w:lineRule="auto"/>
        <w:ind w:firstLine="720"/>
        <w:jc w:val="both"/>
        <w:rPr>
          <w:b/>
          <w:sz w:val="24"/>
          <w:szCs w:val="24"/>
        </w:rPr>
      </w:pPr>
      <w:r w:rsidRPr="004F2FB4">
        <w:rPr>
          <w:sz w:val="24"/>
          <w:szCs w:val="24"/>
        </w:rPr>
        <w:t>Υπερασπιστήκαμε</w:t>
      </w:r>
      <w:r>
        <w:rPr>
          <w:sz w:val="24"/>
          <w:szCs w:val="24"/>
        </w:rPr>
        <w:t xml:space="preserve"> </w:t>
      </w:r>
      <w:r w:rsidR="004014AE">
        <w:rPr>
          <w:sz w:val="24"/>
          <w:szCs w:val="24"/>
        </w:rPr>
        <w:t>με την αποχή μας</w:t>
      </w:r>
      <w:r w:rsidRPr="004F2FB4">
        <w:rPr>
          <w:sz w:val="24"/>
          <w:szCs w:val="24"/>
        </w:rPr>
        <w:t xml:space="preserve"> το δικαίωμά μας </w:t>
      </w:r>
      <w:r w:rsidRPr="00A95846">
        <w:rPr>
          <w:b/>
          <w:sz w:val="24"/>
          <w:szCs w:val="24"/>
        </w:rPr>
        <w:t>να δρούμε και να σκεφτόμαστε ελεύθερα, να επιλέγουμε εμείς τον τρόπο εκλογής των αντιπροσώπων μας. Υπερασπιστήκαμε τα σωματεία μας από την κυβερνητική παρέμβαση, τον κρατικό έλεγχο και τη νοθεία.</w:t>
      </w:r>
      <w:r>
        <w:rPr>
          <w:b/>
          <w:sz w:val="24"/>
          <w:szCs w:val="24"/>
        </w:rPr>
        <w:t xml:space="preserve"> </w:t>
      </w:r>
    </w:p>
    <w:p w:rsidR="0034306C" w:rsidRDefault="0034306C" w:rsidP="0034306C">
      <w:pPr>
        <w:spacing w:after="0" w:line="240" w:lineRule="auto"/>
        <w:ind w:firstLine="720"/>
        <w:jc w:val="both"/>
        <w:rPr>
          <w:sz w:val="24"/>
          <w:szCs w:val="24"/>
        </w:rPr>
      </w:pPr>
      <w:r w:rsidRPr="004F2FB4">
        <w:rPr>
          <w:sz w:val="24"/>
          <w:szCs w:val="24"/>
        </w:rPr>
        <w:t>Από αυτή την διαδικασία αποδείξαμε με τον πλέον αποφασιστικό τρόπο ότι</w:t>
      </w:r>
      <w:r>
        <w:rPr>
          <w:sz w:val="24"/>
          <w:szCs w:val="24"/>
        </w:rPr>
        <w:t>,</w:t>
      </w:r>
      <w:r w:rsidRPr="004F2FB4">
        <w:rPr>
          <w:sz w:val="24"/>
          <w:szCs w:val="24"/>
        </w:rPr>
        <w:t xml:space="preserve"> </w:t>
      </w:r>
      <w:r w:rsidRPr="00A95846">
        <w:rPr>
          <w:b/>
          <w:sz w:val="24"/>
          <w:szCs w:val="24"/>
          <w:u w:val="single"/>
        </w:rPr>
        <w:t>όταν θέλουν οι εργαζόμενοι, μπορούν να επιβάλουν το δίκιο τους,</w:t>
      </w:r>
      <w:r w:rsidRPr="004F2FB4">
        <w:rPr>
          <w:sz w:val="24"/>
          <w:szCs w:val="24"/>
        </w:rPr>
        <w:t xml:space="preserve"> να κουρελιάσουν τους σχεδιασμούς κάθε κυβέρνησης</w:t>
      </w:r>
      <w:r w:rsidRPr="00FC47B9">
        <w:rPr>
          <w:b/>
          <w:sz w:val="24"/>
          <w:szCs w:val="24"/>
        </w:rPr>
        <w:t>. Αυτή η μάχη είναι παρακαταθήκη για το μέλλον</w:t>
      </w:r>
      <w:r w:rsidRPr="004F2FB4">
        <w:rPr>
          <w:sz w:val="24"/>
          <w:szCs w:val="24"/>
        </w:rPr>
        <w:t>. Με το συγκεκριμένο αποτέλεσμα ακυρώσαμε κάθε προσπάθεια να εισαχθούν τέτοιες νόθες διαδικασίες στα σωματεία μας,</w:t>
      </w:r>
      <w:r>
        <w:rPr>
          <w:sz w:val="24"/>
          <w:szCs w:val="24"/>
        </w:rPr>
        <w:t xml:space="preserve"> συνολικά στο υπόλοιπο Δημόσιο.</w:t>
      </w:r>
    </w:p>
    <w:p w:rsidR="0034306C" w:rsidRDefault="0034306C" w:rsidP="0034306C">
      <w:pPr>
        <w:spacing w:after="0" w:line="240" w:lineRule="auto"/>
        <w:ind w:firstLine="720"/>
        <w:jc w:val="both"/>
        <w:rPr>
          <w:sz w:val="24"/>
          <w:szCs w:val="24"/>
        </w:rPr>
      </w:pPr>
      <w:r w:rsidRPr="00FC47B9">
        <w:rPr>
          <w:b/>
          <w:sz w:val="24"/>
          <w:szCs w:val="24"/>
        </w:rPr>
        <w:t xml:space="preserve">Στις εξαιρετικά δύσκολες συνθήκες που ζούμε, όπως ενωμένοι απαντήσαμε στις εκλογές – παρωδία, </w:t>
      </w:r>
      <w:r>
        <w:rPr>
          <w:b/>
          <w:sz w:val="24"/>
          <w:szCs w:val="24"/>
        </w:rPr>
        <w:t xml:space="preserve">έτσι ενωμένοι και τώρα πιο δυνατοί, </w:t>
      </w:r>
      <w:r w:rsidRPr="00FC47B9">
        <w:rPr>
          <w:b/>
          <w:sz w:val="24"/>
          <w:szCs w:val="24"/>
        </w:rPr>
        <w:t>συνεχίζουμε τον αγώνα για υγεία</w:t>
      </w:r>
      <w:r>
        <w:rPr>
          <w:b/>
          <w:sz w:val="24"/>
          <w:szCs w:val="24"/>
        </w:rPr>
        <w:t xml:space="preserve">, </w:t>
      </w:r>
      <w:r w:rsidRPr="00FC47B9">
        <w:rPr>
          <w:b/>
          <w:sz w:val="24"/>
          <w:szCs w:val="24"/>
        </w:rPr>
        <w:t>μόρφωση</w:t>
      </w:r>
      <w:r>
        <w:rPr>
          <w:b/>
          <w:sz w:val="24"/>
          <w:szCs w:val="24"/>
        </w:rPr>
        <w:t xml:space="preserve"> και δουλειά με δικαιώματα. </w:t>
      </w:r>
      <w:r w:rsidRPr="004F2FB4">
        <w:rPr>
          <w:sz w:val="24"/>
          <w:szCs w:val="24"/>
        </w:rPr>
        <w:t>Συνεχίζουμε τον μαζικό αγώνα</w:t>
      </w:r>
      <w:r>
        <w:rPr>
          <w:sz w:val="24"/>
          <w:szCs w:val="24"/>
        </w:rPr>
        <w:t xml:space="preserve"> μας</w:t>
      </w:r>
      <w:r w:rsidRPr="004F2FB4">
        <w:rPr>
          <w:sz w:val="24"/>
          <w:szCs w:val="24"/>
        </w:rPr>
        <w:t xml:space="preserve"> για </w:t>
      </w:r>
      <w:r w:rsidRPr="0079029F">
        <w:rPr>
          <w:b/>
          <w:sz w:val="24"/>
          <w:szCs w:val="24"/>
          <w:u w:val="single"/>
        </w:rPr>
        <w:t xml:space="preserve">να επιβάλουμε </w:t>
      </w:r>
      <w:proofErr w:type="spellStart"/>
      <w:r w:rsidRPr="0079029F">
        <w:rPr>
          <w:b/>
          <w:sz w:val="24"/>
          <w:szCs w:val="24"/>
          <w:u w:val="single"/>
        </w:rPr>
        <w:t>lockdown</w:t>
      </w:r>
      <w:proofErr w:type="spellEnd"/>
      <w:r w:rsidRPr="0079029F">
        <w:rPr>
          <w:b/>
          <w:sz w:val="24"/>
          <w:szCs w:val="24"/>
          <w:u w:val="single"/>
        </w:rPr>
        <w:t xml:space="preserve"> στην αντιλαϊκή πολιτική</w:t>
      </w:r>
      <w:r w:rsidRPr="004F2FB4">
        <w:rPr>
          <w:sz w:val="24"/>
          <w:szCs w:val="24"/>
        </w:rPr>
        <w:t xml:space="preserve">: </w:t>
      </w:r>
    </w:p>
    <w:p w:rsidR="0034306C" w:rsidRDefault="0034306C" w:rsidP="0034306C">
      <w:pPr>
        <w:spacing w:after="0" w:line="240" w:lineRule="auto"/>
        <w:jc w:val="center"/>
        <w:rPr>
          <w:rFonts w:eastAsia="Times New Roman" w:cs="Calibri"/>
          <w:b/>
          <w:sz w:val="28"/>
          <w:szCs w:val="28"/>
          <w:u w:val="single"/>
          <w:lang w:eastAsia="el-GR"/>
        </w:rPr>
      </w:pPr>
    </w:p>
    <w:p w:rsidR="00C80379" w:rsidRDefault="00C80379" w:rsidP="0034306C">
      <w:pPr>
        <w:spacing w:after="0" w:line="240" w:lineRule="auto"/>
        <w:jc w:val="center"/>
        <w:rPr>
          <w:rFonts w:eastAsia="Times New Roman" w:cs="Calibri"/>
          <w:b/>
          <w:sz w:val="28"/>
          <w:szCs w:val="28"/>
          <w:u w:val="single"/>
          <w:lang w:eastAsia="el-GR"/>
        </w:rPr>
      </w:pPr>
    </w:p>
    <w:p w:rsidR="00C80379" w:rsidRDefault="00C80379" w:rsidP="0034306C">
      <w:pPr>
        <w:spacing w:after="0" w:line="240" w:lineRule="auto"/>
        <w:jc w:val="center"/>
        <w:rPr>
          <w:rFonts w:eastAsia="Times New Roman" w:cs="Calibri"/>
          <w:b/>
          <w:sz w:val="28"/>
          <w:szCs w:val="28"/>
          <w:u w:val="single"/>
          <w:lang w:eastAsia="el-GR"/>
        </w:rPr>
      </w:pPr>
    </w:p>
    <w:p w:rsidR="0034306C" w:rsidRPr="004F2FB4" w:rsidRDefault="0034306C" w:rsidP="0034306C">
      <w:pPr>
        <w:spacing w:after="0" w:line="240" w:lineRule="auto"/>
        <w:jc w:val="center"/>
        <w:rPr>
          <w:rFonts w:eastAsia="Times New Roman" w:cs="Calibri"/>
          <w:b/>
          <w:sz w:val="28"/>
          <w:szCs w:val="28"/>
          <w:u w:val="single"/>
          <w:lang w:eastAsia="el-GR"/>
        </w:rPr>
      </w:pPr>
      <w:r w:rsidRPr="004F2FB4">
        <w:rPr>
          <w:rFonts w:eastAsia="Times New Roman" w:cs="Calibri"/>
          <w:b/>
          <w:sz w:val="28"/>
          <w:szCs w:val="28"/>
          <w:u w:val="single"/>
          <w:lang w:eastAsia="el-GR"/>
        </w:rPr>
        <w:t xml:space="preserve">ΑΠΟΤΕΛΕΣΜΑΤΑ ΨΕΥΔΟΕΚΛΟΓΩΝ </w:t>
      </w:r>
      <w:r w:rsidR="00142280">
        <w:rPr>
          <w:rFonts w:eastAsia="Times New Roman" w:cs="Calibri"/>
          <w:b/>
          <w:sz w:val="28"/>
          <w:szCs w:val="28"/>
          <w:u w:val="single"/>
          <w:lang w:eastAsia="el-GR"/>
        </w:rPr>
        <w:t>ΣΤΗ ΜΑΓΝΗΣΙΑ</w:t>
      </w:r>
    </w:p>
    <w:tbl>
      <w:tblPr>
        <w:tblW w:w="0" w:type="auto"/>
        <w:tblInd w:w="95" w:type="dxa"/>
        <w:tblLook w:val="04A0"/>
      </w:tblPr>
      <w:tblGrid>
        <w:gridCol w:w="1307"/>
        <w:gridCol w:w="789"/>
        <w:gridCol w:w="986"/>
        <w:gridCol w:w="1791"/>
        <w:gridCol w:w="941"/>
        <w:gridCol w:w="986"/>
        <w:gridCol w:w="1791"/>
        <w:gridCol w:w="807"/>
        <w:gridCol w:w="986"/>
      </w:tblGrid>
      <w:tr w:rsidR="00C01B59" w:rsidRPr="00C01B59" w:rsidTr="004C509C">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b/>
                <w:bCs/>
                <w:color w:val="000000"/>
                <w:lang w:eastAsia="el-GR"/>
              </w:rPr>
            </w:pPr>
            <w:r w:rsidRPr="00C01B59">
              <w:rPr>
                <w:rFonts w:eastAsia="Times New Roman"/>
                <w:b/>
                <w:bCs/>
                <w:color w:val="000000"/>
                <w:lang w:eastAsia="el-GR"/>
              </w:rPr>
              <w:t>ΚΥΣΔΕ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b/>
                <w:bCs/>
                <w:color w:val="000000"/>
                <w:lang w:eastAsia="el-GR"/>
              </w:rPr>
            </w:pPr>
            <w:r w:rsidRPr="00C01B59">
              <w:rPr>
                <w:rFonts w:eastAsia="Times New Roman"/>
                <w:b/>
                <w:bCs/>
                <w:color w:val="000000"/>
                <w:lang w:eastAsia="el-GR"/>
              </w:rPr>
              <w:t>ΑΠΥΣΔΕ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b/>
                <w:bCs/>
                <w:color w:val="000000"/>
                <w:lang w:eastAsia="el-GR"/>
              </w:rPr>
            </w:pPr>
            <w:r w:rsidRPr="00C01B59">
              <w:rPr>
                <w:rFonts w:eastAsia="Times New Roman"/>
                <w:b/>
                <w:bCs/>
                <w:color w:val="000000"/>
                <w:lang w:eastAsia="el-GR"/>
              </w:rPr>
              <w:t>ΠΥΣΔΕ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r>
      <w:tr w:rsidR="00C01B59" w:rsidRPr="00C01B59" w:rsidTr="004C509C">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Ψηφοφόροι</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1560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Ψηφοφόροι</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1560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Ψηφοφόροι</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1560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 </w:t>
            </w:r>
          </w:p>
        </w:tc>
      </w:tr>
      <w:tr w:rsidR="00C01B59" w:rsidRPr="00C01B59" w:rsidTr="004C509C">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01B59" w:rsidRPr="00C01B59" w:rsidRDefault="00C01B59" w:rsidP="00493FA8">
            <w:pPr>
              <w:spacing w:after="0" w:line="240" w:lineRule="auto"/>
              <w:rPr>
                <w:rFonts w:eastAsia="Times New Roman"/>
                <w:color w:val="000000"/>
                <w:lang w:eastAsia="el-GR"/>
              </w:rPr>
            </w:pPr>
            <w:r w:rsidRPr="00C01B59">
              <w:rPr>
                <w:rFonts w:eastAsia="Times New Roman"/>
                <w:color w:val="000000"/>
                <w:lang w:eastAsia="el-GR"/>
              </w:rPr>
              <w:t xml:space="preserve">ΣΥΝΟΛΟ </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236</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15,13%</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ΣΥΝΟΛΟ ΨΗΦΩΝ</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230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14,74%</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rPr>
                <w:rFonts w:eastAsia="Times New Roman"/>
                <w:color w:val="000000"/>
                <w:lang w:eastAsia="el-GR"/>
              </w:rPr>
            </w:pPr>
            <w:r w:rsidRPr="00C01B59">
              <w:rPr>
                <w:rFonts w:eastAsia="Times New Roman"/>
                <w:color w:val="000000"/>
                <w:lang w:eastAsia="el-GR"/>
              </w:rPr>
              <w:t>ΣΥΝΟΛΟ ΨΗΦΩΝ</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258</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16,54%</w:t>
            </w:r>
          </w:p>
        </w:tc>
      </w:tr>
      <w:tr w:rsidR="00C01B59" w:rsidRPr="00C01B59" w:rsidTr="004C509C">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01B59" w:rsidRPr="00C01B59" w:rsidRDefault="00C01B59" w:rsidP="00374235">
            <w:pPr>
              <w:spacing w:after="0" w:line="240" w:lineRule="auto"/>
              <w:rPr>
                <w:rFonts w:eastAsia="Times New Roman"/>
                <w:color w:val="000000"/>
                <w:lang w:eastAsia="el-GR"/>
              </w:rPr>
            </w:pPr>
            <w:r w:rsidRPr="00C01B59">
              <w:rPr>
                <w:rFonts w:eastAsia="Times New Roman"/>
                <w:color w:val="000000"/>
                <w:lang w:eastAsia="el-GR"/>
              </w:rPr>
              <w:t>ΕΓΚΥΡ</w:t>
            </w:r>
            <w:r w:rsidR="00374235">
              <w:rPr>
                <w:rFonts w:eastAsia="Times New Roman"/>
                <w:color w:val="000000"/>
                <w:lang w:eastAsia="el-GR"/>
              </w:rPr>
              <w:t>Α</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236</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100,00%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A15787" w:rsidP="00C01B59">
            <w:pPr>
              <w:spacing w:after="0" w:line="240" w:lineRule="auto"/>
              <w:rPr>
                <w:rFonts w:eastAsia="Times New Roman"/>
                <w:color w:val="000000"/>
                <w:lang w:eastAsia="el-GR"/>
              </w:rPr>
            </w:pPr>
            <w:r w:rsidRPr="00C01B59">
              <w:rPr>
                <w:rFonts w:eastAsia="Times New Roman"/>
                <w:color w:val="000000"/>
                <w:lang w:eastAsia="el-GR"/>
              </w:rPr>
              <w:t>ΕΓΚΥΡ</w:t>
            </w:r>
            <w:r>
              <w:rPr>
                <w:rFonts w:eastAsia="Times New Roman"/>
                <w:color w:val="000000"/>
                <w:lang w:eastAsia="el-GR"/>
              </w:rPr>
              <w:t>Α</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230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100,00%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A15787" w:rsidP="00C01B59">
            <w:pPr>
              <w:spacing w:after="0" w:line="240" w:lineRule="auto"/>
              <w:rPr>
                <w:rFonts w:eastAsia="Times New Roman"/>
                <w:color w:val="000000"/>
                <w:lang w:eastAsia="el-GR"/>
              </w:rPr>
            </w:pPr>
            <w:r w:rsidRPr="00C01B59">
              <w:rPr>
                <w:rFonts w:eastAsia="Times New Roman"/>
                <w:color w:val="000000"/>
                <w:lang w:eastAsia="el-GR"/>
              </w:rPr>
              <w:t>ΕΓΚΥΡ</w:t>
            </w:r>
            <w:r>
              <w:rPr>
                <w:rFonts w:eastAsia="Times New Roman"/>
                <w:color w:val="000000"/>
                <w:lang w:eastAsia="el-GR"/>
              </w:rPr>
              <w:t>Α</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258</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100,00%</w:t>
            </w:r>
          </w:p>
        </w:tc>
      </w:tr>
      <w:tr w:rsidR="00C01B59" w:rsidRPr="00C01B59" w:rsidTr="004C509C">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01B59" w:rsidRPr="00C01B59" w:rsidRDefault="00C01B59" w:rsidP="00374235">
            <w:pPr>
              <w:spacing w:after="0" w:line="240" w:lineRule="auto"/>
              <w:rPr>
                <w:rFonts w:eastAsia="Times New Roman"/>
                <w:color w:val="000000"/>
                <w:lang w:eastAsia="el-GR"/>
              </w:rPr>
            </w:pPr>
            <w:r w:rsidRPr="00C01B59">
              <w:rPr>
                <w:rFonts w:eastAsia="Times New Roman"/>
                <w:color w:val="000000"/>
                <w:lang w:eastAsia="el-GR"/>
              </w:rPr>
              <w:t>ΑΚΥΡ</w:t>
            </w:r>
            <w:r w:rsidR="00374235">
              <w:rPr>
                <w:rFonts w:eastAsia="Times New Roman"/>
                <w:color w:val="000000"/>
                <w:lang w:eastAsia="el-GR"/>
              </w:rPr>
              <w:t>Α</w:t>
            </w:r>
            <w:r w:rsidRPr="00C01B59">
              <w:rPr>
                <w:rFonts w:eastAsia="Times New Roman"/>
                <w:color w:val="000000"/>
                <w:lang w:eastAsia="el-GR"/>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0,00%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A15787" w:rsidP="00C01B59">
            <w:pPr>
              <w:spacing w:after="0" w:line="240" w:lineRule="auto"/>
              <w:rPr>
                <w:rFonts w:eastAsia="Times New Roman"/>
                <w:color w:val="000000"/>
                <w:lang w:eastAsia="el-GR"/>
              </w:rPr>
            </w:pPr>
            <w:r w:rsidRPr="00C01B59">
              <w:rPr>
                <w:rFonts w:eastAsia="Times New Roman"/>
                <w:color w:val="000000"/>
                <w:lang w:eastAsia="el-GR"/>
              </w:rPr>
              <w:t>ΑΚΥΡ</w:t>
            </w:r>
            <w:r>
              <w:rPr>
                <w:rFonts w:eastAsia="Times New Roman"/>
                <w:color w:val="000000"/>
                <w:lang w:eastAsia="el-GR"/>
              </w:rPr>
              <w:t>Α</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0,00%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A15787" w:rsidP="00C01B59">
            <w:pPr>
              <w:spacing w:after="0" w:line="240" w:lineRule="auto"/>
              <w:rPr>
                <w:rFonts w:eastAsia="Times New Roman"/>
                <w:color w:val="000000"/>
                <w:lang w:eastAsia="el-GR"/>
              </w:rPr>
            </w:pPr>
            <w:r w:rsidRPr="00C01B59">
              <w:rPr>
                <w:rFonts w:eastAsia="Times New Roman"/>
                <w:color w:val="000000"/>
                <w:lang w:eastAsia="el-GR"/>
              </w:rPr>
              <w:t>ΑΚΥΡ</w:t>
            </w:r>
            <w:r>
              <w:rPr>
                <w:rFonts w:eastAsia="Times New Roman"/>
                <w:color w:val="000000"/>
                <w:lang w:eastAsia="el-GR"/>
              </w:rPr>
              <w:t>Α</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w:t>
            </w:r>
          </w:p>
        </w:tc>
        <w:tc>
          <w:tcPr>
            <w:tcW w:w="0" w:type="auto"/>
            <w:tcBorders>
              <w:top w:val="nil"/>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0,00%</w:t>
            </w:r>
          </w:p>
        </w:tc>
      </w:tr>
      <w:tr w:rsidR="00C01B59" w:rsidRPr="00C01B59" w:rsidTr="004C50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01B59" w:rsidRPr="00C01B59" w:rsidRDefault="00C01B59" w:rsidP="00374235">
            <w:pPr>
              <w:spacing w:after="0" w:line="240" w:lineRule="auto"/>
              <w:rPr>
                <w:rFonts w:eastAsia="Times New Roman"/>
                <w:color w:val="000000"/>
                <w:lang w:eastAsia="el-GR"/>
              </w:rPr>
            </w:pPr>
            <w:r w:rsidRPr="00C01B59">
              <w:rPr>
                <w:rFonts w:eastAsia="Times New Roman"/>
                <w:color w:val="000000"/>
                <w:lang w:eastAsia="el-GR"/>
              </w:rPr>
              <w:t>ΛΕΥΚ</w:t>
            </w:r>
            <w:r w:rsidR="00374235">
              <w:rPr>
                <w:rFonts w:eastAsia="Times New Roman"/>
                <w:color w:val="000000"/>
                <w:lang w:eastAsia="el-GR"/>
              </w:rPr>
              <w:t>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2,54%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9827D9" w:rsidP="00C01B59">
            <w:pPr>
              <w:spacing w:after="0" w:line="240" w:lineRule="auto"/>
              <w:rPr>
                <w:rFonts w:eastAsia="Times New Roman"/>
                <w:color w:val="000000"/>
                <w:lang w:eastAsia="el-GR"/>
              </w:rPr>
            </w:pPr>
            <w:r w:rsidRPr="00C01B59">
              <w:rPr>
                <w:rFonts w:eastAsia="Times New Roman"/>
                <w:color w:val="000000"/>
                <w:lang w:eastAsia="el-GR"/>
              </w:rPr>
              <w:t>ΛΕΥΚ</w:t>
            </w:r>
            <w:r>
              <w:rPr>
                <w:rFonts w:eastAsia="Times New Roman"/>
                <w:color w:val="000000"/>
                <w:lang w:eastAsia="el-GR"/>
              </w:rPr>
              <w:t>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7,39%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9827D9" w:rsidP="00C01B59">
            <w:pPr>
              <w:spacing w:after="0" w:line="240" w:lineRule="auto"/>
              <w:rPr>
                <w:rFonts w:eastAsia="Times New Roman"/>
                <w:color w:val="000000"/>
                <w:lang w:eastAsia="el-GR"/>
              </w:rPr>
            </w:pPr>
            <w:r w:rsidRPr="00C01B59">
              <w:rPr>
                <w:rFonts w:eastAsia="Times New Roman"/>
                <w:color w:val="000000"/>
                <w:lang w:eastAsia="el-GR"/>
              </w:rPr>
              <w:t>ΛΕΥΚ</w:t>
            </w:r>
            <w:r>
              <w:rPr>
                <w:rFonts w:eastAsia="Times New Roman"/>
                <w:color w:val="000000"/>
                <w:lang w:eastAsia="el-GR"/>
              </w:rPr>
              <w:t>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01B59" w:rsidRPr="00C01B59" w:rsidRDefault="00C01B59" w:rsidP="00C01B59">
            <w:pPr>
              <w:spacing w:after="0" w:line="240" w:lineRule="auto"/>
              <w:jc w:val="right"/>
              <w:rPr>
                <w:rFonts w:eastAsia="Times New Roman"/>
                <w:color w:val="000000"/>
                <w:lang w:eastAsia="el-GR"/>
              </w:rPr>
            </w:pPr>
            <w:r w:rsidRPr="00C01B59">
              <w:rPr>
                <w:rFonts w:eastAsia="Times New Roman"/>
                <w:color w:val="000000"/>
                <w:lang w:eastAsia="el-GR"/>
              </w:rPr>
              <w:t>2,33%</w:t>
            </w:r>
          </w:p>
        </w:tc>
      </w:tr>
      <w:tr w:rsidR="00C01B59" w:rsidRPr="00C01B59" w:rsidTr="004C50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C01B59" w:rsidRPr="00C01B59" w:rsidRDefault="00C01B59" w:rsidP="00C01B59">
            <w:pPr>
              <w:spacing w:after="0" w:line="240" w:lineRule="auto"/>
              <w:jc w:val="right"/>
              <w:rPr>
                <w:rFonts w:eastAsia="Times New Roman"/>
                <w:color w:val="000000"/>
                <w:lang w:eastAsia="el-GR"/>
              </w:rPr>
            </w:pPr>
          </w:p>
        </w:tc>
      </w:tr>
      <w:tr w:rsidR="00B36C76" w:rsidRPr="00C01B59" w:rsidTr="004C50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r>
              <w:rPr>
                <w:rFonts w:eastAsia="Times New Roman"/>
                <w:color w:val="000000"/>
                <w:lang w:eastAsia="el-GR"/>
              </w:rPr>
              <w:t>Α.Σ.Ε.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2,17%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2,82%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BF7077" w:rsidRDefault="00B36C76" w:rsidP="004C509C">
            <w:pPr>
              <w:jc w:val="center"/>
              <w:rPr>
                <w:rFonts w:eastAsia="Times New Roman"/>
                <w:color w:val="000000"/>
                <w:lang w:eastAsia="el-GR"/>
              </w:rPr>
            </w:pPr>
            <w:r w:rsidRPr="00BF7077">
              <w:rPr>
                <w:rFonts w:eastAsia="Times New Roman"/>
                <w:color w:val="000000"/>
                <w:lang w:eastAsia="el-GR"/>
              </w:rPr>
              <w:t>1,59%</w:t>
            </w:r>
          </w:p>
        </w:tc>
      </w:tr>
      <w:tr w:rsidR="00B36C76" w:rsidRPr="00C01B59" w:rsidTr="004C509C">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r>
              <w:rPr>
                <w:rFonts w:eastAsia="Times New Roman"/>
                <w:color w:val="000000"/>
                <w:lang w:eastAsia="el-GR"/>
              </w:rPr>
              <w:t>ΔΑΚΕ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194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84,35%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169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79,34%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216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85,71%</w:t>
            </w:r>
          </w:p>
        </w:tc>
      </w:tr>
      <w:tr w:rsidR="00B36C76" w:rsidRPr="00C01B59" w:rsidTr="004C50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r>
              <w:rPr>
                <w:rFonts w:eastAsia="Times New Roman"/>
                <w:color w:val="000000"/>
                <w:lang w:eastAsia="el-GR"/>
              </w:rPr>
              <w:t>ΣΥΡΙΖΑ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1,30%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2,35%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4,37%</w:t>
            </w:r>
          </w:p>
        </w:tc>
      </w:tr>
      <w:tr w:rsidR="00B36C76" w:rsidRPr="00C01B59" w:rsidTr="004C50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r>
              <w:rPr>
                <w:rFonts w:eastAsia="Times New Roman"/>
                <w:color w:val="000000"/>
                <w:lang w:eastAsia="el-GR"/>
              </w:rPr>
              <w:t>Ο.Μ.</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9,57%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14,08%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Pr="00C01B59" w:rsidRDefault="00B36C76" w:rsidP="004C509C">
            <w:pPr>
              <w:spacing w:after="0" w:line="240" w:lineRule="auto"/>
              <w:jc w:val="center"/>
              <w:rPr>
                <w:rFonts w:eastAsia="Times New Roman"/>
                <w:color w:val="000000"/>
                <w:lang w:eastAsia="el-GR"/>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36C76" w:rsidRDefault="00B36C76" w:rsidP="004C509C">
            <w:pPr>
              <w:jc w:val="center"/>
              <w:rPr>
                <w:color w:val="000000"/>
              </w:rPr>
            </w:pPr>
            <w:r>
              <w:rPr>
                <w:color w:val="000000"/>
              </w:rPr>
              <w:t>8,33%</w:t>
            </w:r>
          </w:p>
        </w:tc>
      </w:tr>
    </w:tbl>
    <w:p w:rsidR="0034306C" w:rsidRDefault="0034306C" w:rsidP="0034306C">
      <w:pPr>
        <w:spacing w:after="0" w:line="240" w:lineRule="auto"/>
        <w:jc w:val="both"/>
        <w:rPr>
          <w:rFonts w:eastAsia="Times New Roman" w:cs="Calibri"/>
          <w:b/>
          <w:sz w:val="26"/>
          <w:szCs w:val="26"/>
          <w:lang w:eastAsia="el-GR"/>
        </w:rPr>
      </w:pPr>
    </w:p>
    <w:p w:rsidR="00C80379" w:rsidRDefault="00C80379" w:rsidP="0034306C">
      <w:pPr>
        <w:spacing w:after="0" w:line="240" w:lineRule="auto"/>
        <w:jc w:val="both"/>
        <w:rPr>
          <w:rFonts w:eastAsia="Times New Roman" w:cs="Calibri"/>
          <w:b/>
          <w:sz w:val="26"/>
          <w:szCs w:val="26"/>
          <w:lang w:eastAsia="el-GR"/>
        </w:rPr>
      </w:pPr>
    </w:p>
    <w:tbl>
      <w:tblPr>
        <w:tblStyle w:val="a3"/>
        <w:tblW w:w="10682" w:type="dxa"/>
        <w:tblLayout w:type="fixed"/>
        <w:tblLook w:val="04A0"/>
      </w:tblPr>
      <w:tblGrid>
        <w:gridCol w:w="1384"/>
        <w:gridCol w:w="604"/>
        <w:gridCol w:w="1381"/>
        <w:gridCol w:w="605"/>
        <w:gridCol w:w="1379"/>
        <w:gridCol w:w="607"/>
        <w:gridCol w:w="1288"/>
        <w:gridCol w:w="307"/>
        <w:gridCol w:w="1447"/>
        <w:gridCol w:w="307"/>
        <w:gridCol w:w="1066"/>
        <w:gridCol w:w="307"/>
      </w:tblGrid>
      <w:tr w:rsidR="00136C48" w:rsidTr="00EE2F6A">
        <w:tc>
          <w:tcPr>
            <w:tcW w:w="5960" w:type="dxa"/>
            <w:gridSpan w:val="6"/>
          </w:tcPr>
          <w:p w:rsidR="00135ED8" w:rsidRPr="001133E4" w:rsidRDefault="00135ED8" w:rsidP="001133E4">
            <w:pPr>
              <w:jc w:val="center"/>
              <w:rPr>
                <w:rFonts w:eastAsia="Times New Roman" w:cs="Calibri"/>
                <w:b/>
                <w:sz w:val="20"/>
                <w:szCs w:val="20"/>
                <w:lang w:eastAsia="el-GR"/>
              </w:rPr>
            </w:pPr>
            <w:r w:rsidRPr="001133E4">
              <w:rPr>
                <w:rFonts w:eastAsia="Times New Roman" w:cs="Calibri"/>
                <w:b/>
                <w:sz w:val="20"/>
                <w:szCs w:val="20"/>
                <w:lang w:eastAsia="el-GR"/>
              </w:rPr>
              <w:lastRenderedPageBreak/>
              <w:t>ΔΑΚΕ</w:t>
            </w:r>
          </w:p>
        </w:tc>
        <w:tc>
          <w:tcPr>
            <w:tcW w:w="4722" w:type="dxa"/>
            <w:gridSpan w:val="6"/>
          </w:tcPr>
          <w:p w:rsidR="00135ED8" w:rsidRPr="001133E4" w:rsidRDefault="00135ED8" w:rsidP="00135ED8">
            <w:pPr>
              <w:jc w:val="center"/>
              <w:rPr>
                <w:rFonts w:eastAsia="Times New Roman" w:cs="Calibri"/>
                <w:b/>
                <w:sz w:val="20"/>
                <w:szCs w:val="20"/>
                <w:lang w:eastAsia="el-GR"/>
              </w:rPr>
            </w:pPr>
            <w:r w:rsidRPr="001133E4">
              <w:rPr>
                <w:rFonts w:eastAsia="Times New Roman" w:cs="Calibri"/>
                <w:b/>
                <w:sz w:val="20"/>
                <w:szCs w:val="20"/>
                <w:lang w:eastAsia="el-GR"/>
              </w:rPr>
              <w:t>ΣΥΡΙΖΑ</w:t>
            </w:r>
          </w:p>
        </w:tc>
      </w:tr>
      <w:tr w:rsidR="00DD6211" w:rsidTr="00EE2F6A">
        <w:tc>
          <w:tcPr>
            <w:tcW w:w="1988" w:type="dxa"/>
            <w:gridSpan w:val="2"/>
          </w:tcPr>
          <w:p w:rsidR="00135ED8" w:rsidRPr="001133E4" w:rsidRDefault="00135ED8" w:rsidP="00755F7F">
            <w:pPr>
              <w:jc w:val="center"/>
              <w:rPr>
                <w:rFonts w:eastAsia="Times New Roman" w:cs="Calibri"/>
                <w:b/>
                <w:sz w:val="20"/>
                <w:szCs w:val="20"/>
                <w:lang w:eastAsia="el-GR"/>
              </w:rPr>
            </w:pPr>
            <w:r w:rsidRPr="001133E4">
              <w:rPr>
                <w:rFonts w:eastAsia="Times New Roman" w:cs="Calibri"/>
                <w:b/>
                <w:sz w:val="20"/>
                <w:szCs w:val="20"/>
                <w:lang w:eastAsia="el-GR"/>
              </w:rPr>
              <w:t>ΠΥΣΔΕ</w:t>
            </w:r>
          </w:p>
        </w:tc>
        <w:tc>
          <w:tcPr>
            <w:tcW w:w="1986" w:type="dxa"/>
            <w:gridSpan w:val="2"/>
          </w:tcPr>
          <w:p w:rsidR="00135ED8" w:rsidRPr="001133E4" w:rsidRDefault="00135ED8" w:rsidP="00755F7F">
            <w:pPr>
              <w:jc w:val="center"/>
              <w:rPr>
                <w:rFonts w:eastAsia="Times New Roman" w:cs="Calibri"/>
                <w:b/>
                <w:sz w:val="20"/>
                <w:szCs w:val="20"/>
                <w:lang w:eastAsia="el-GR"/>
              </w:rPr>
            </w:pPr>
            <w:r w:rsidRPr="001133E4">
              <w:rPr>
                <w:rFonts w:eastAsia="Times New Roman" w:cs="Calibri"/>
                <w:b/>
                <w:sz w:val="20"/>
                <w:szCs w:val="20"/>
                <w:lang w:eastAsia="el-GR"/>
              </w:rPr>
              <w:t>ΑΠΥΣΔΕ</w:t>
            </w:r>
          </w:p>
        </w:tc>
        <w:tc>
          <w:tcPr>
            <w:tcW w:w="1986" w:type="dxa"/>
            <w:gridSpan w:val="2"/>
          </w:tcPr>
          <w:p w:rsidR="00135ED8" w:rsidRPr="001133E4" w:rsidRDefault="00135ED8" w:rsidP="00755F7F">
            <w:pPr>
              <w:jc w:val="center"/>
              <w:rPr>
                <w:rFonts w:eastAsia="Times New Roman" w:cs="Calibri"/>
                <w:b/>
                <w:sz w:val="20"/>
                <w:szCs w:val="20"/>
                <w:lang w:eastAsia="el-GR"/>
              </w:rPr>
            </w:pPr>
            <w:r w:rsidRPr="001133E4">
              <w:rPr>
                <w:rFonts w:eastAsia="Times New Roman" w:cs="Calibri"/>
                <w:b/>
                <w:sz w:val="20"/>
                <w:szCs w:val="20"/>
                <w:lang w:eastAsia="el-GR"/>
              </w:rPr>
              <w:t>ΚΥΣΔΕ</w:t>
            </w:r>
          </w:p>
        </w:tc>
        <w:tc>
          <w:tcPr>
            <w:tcW w:w="1595" w:type="dxa"/>
            <w:gridSpan w:val="2"/>
          </w:tcPr>
          <w:p w:rsidR="00135ED8" w:rsidRPr="001133E4" w:rsidRDefault="00135ED8" w:rsidP="00135ED8">
            <w:pPr>
              <w:jc w:val="center"/>
              <w:rPr>
                <w:rFonts w:eastAsia="Times New Roman" w:cs="Calibri"/>
                <w:b/>
                <w:sz w:val="20"/>
                <w:szCs w:val="20"/>
                <w:lang w:eastAsia="el-GR"/>
              </w:rPr>
            </w:pPr>
            <w:r w:rsidRPr="001133E4">
              <w:rPr>
                <w:rFonts w:eastAsia="Times New Roman" w:cs="Calibri"/>
                <w:b/>
                <w:sz w:val="20"/>
                <w:szCs w:val="20"/>
                <w:lang w:eastAsia="el-GR"/>
              </w:rPr>
              <w:t>ΠΥΣΔΕ</w:t>
            </w:r>
          </w:p>
        </w:tc>
        <w:tc>
          <w:tcPr>
            <w:tcW w:w="1754" w:type="dxa"/>
            <w:gridSpan w:val="2"/>
          </w:tcPr>
          <w:p w:rsidR="00135ED8" w:rsidRPr="001133E4" w:rsidRDefault="00135ED8" w:rsidP="00135ED8">
            <w:pPr>
              <w:jc w:val="center"/>
              <w:rPr>
                <w:rFonts w:eastAsia="Times New Roman" w:cs="Calibri"/>
                <w:b/>
                <w:sz w:val="20"/>
                <w:szCs w:val="20"/>
                <w:lang w:eastAsia="el-GR"/>
              </w:rPr>
            </w:pPr>
            <w:r w:rsidRPr="001133E4">
              <w:rPr>
                <w:rFonts w:eastAsia="Times New Roman" w:cs="Calibri"/>
                <w:b/>
                <w:sz w:val="20"/>
                <w:szCs w:val="20"/>
                <w:lang w:eastAsia="el-GR"/>
              </w:rPr>
              <w:t>ΑΠΥΣΔΕ</w:t>
            </w:r>
          </w:p>
        </w:tc>
        <w:tc>
          <w:tcPr>
            <w:tcW w:w="1373" w:type="dxa"/>
            <w:gridSpan w:val="2"/>
          </w:tcPr>
          <w:p w:rsidR="00135ED8" w:rsidRPr="001133E4" w:rsidRDefault="00135ED8" w:rsidP="00135ED8">
            <w:pPr>
              <w:jc w:val="center"/>
              <w:rPr>
                <w:rFonts w:eastAsia="Times New Roman" w:cs="Calibri"/>
                <w:b/>
                <w:sz w:val="20"/>
                <w:szCs w:val="20"/>
                <w:lang w:eastAsia="el-GR"/>
              </w:rPr>
            </w:pPr>
            <w:r w:rsidRPr="001133E4">
              <w:rPr>
                <w:rFonts w:eastAsia="Times New Roman" w:cs="Calibri"/>
                <w:b/>
                <w:sz w:val="20"/>
                <w:szCs w:val="20"/>
                <w:lang w:eastAsia="el-GR"/>
              </w:rPr>
              <w:t>ΚΥΣΔΕ</w:t>
            </w:r>
          </w:p>
        </w:tc>
      </w:tr>
      <w:tr w:rsidR="00136C48" w:rsidTr="00493B86">
        <w:tc>
          <w:tcPr>
            <w:tcW w:w="1384" w:type="dxa"/>
          </w:tcPr>
          <w:p w:rsidR="00755F7F" w:rsidRPr="001133E4" w:rsidRDefault="00712D5F" w:rsidP="00712D5F">
            <w:pPr>
              <w:jc w:val="both"/>
              <w:rPr>
                <w:rFonts w:eastAsia="Times New Roman" w:cs="Calibri"/>
                <w:b/>
                <w:sz w:val="20"/>
                <w:szCs w:val="20"/>
                <w:lang w:eastAsia="el-GR"/>
              </w:rPr>
            </w:pPr>
            <w:proofErr w:type="spellStart"/>
            <w:r w:rsidRPr="001133E4">
              <w:rPr>
                <w:rFonts w:eastAsia="Times New Roman" w:cs="Calibri"/>
                <w:b/>
                <w:sz w:val="20"/>
                <w:szCs w:val="20"/>
                <w:lang w:eastAsia="el-GR"/>
              </w:rPr>
              <w:t>Γιαννουλή</w:t>
            </w:r>
            <w:proofErr w:type="spellEnd"/>
            <w:r w:rsidRPr="001133E4">
              <w:rPr>
                <w:rFonts w:eastAsia="Times New Roman" w:cs="Calibri"/>
                <w:b/>
                <w:sz w:val="20"/>
                <w:szCs w:val="20"/>
                <w:lang w:eastAsia="el-GR"/>
              </w:rPr>
              <w:t xml:space="preserve"> </w:t>
            </w:r>
          </w:p>
        </w:tc>
        <w:tc>
          <w:tcPr>
            <w:tcW w:w="604" w:type="dxa"/>
          </w:tcPr>
          <w:p w:rsidR="00755F7F" w:rsidRPr="001133E4" w:rsidRDefault="00623C42" w:rsidP="0034306C">
            <w:pPr>
              <w:jc w:val="both"/>
              <w:rPr>
                <w:rFonts w:eastAsia="Times New Roman" w:cs="Calibri"/>
                <w:b/>
                <w:sz w:val="20"/>
                <w:szCs w:val="20"/>
                <w:lang w:eastAsia="el-GR"/>
              </w:rPr>
            </w:pPr>
            <w:r w:rsidRPr="001133E4">
              <w:rPr>
                <w:rFonts w:eastAsia="Times New Roman" w:cs="Calibri"/>
                <w:b/>
                <w:sz w:val="20"/>
                <w:szCs w:val="20"/>
                <w:lang w:eastAsia="el-GR"/>
              </w:rPr>
              <w:t>200</w:t>
            </w:r>
          </w:p>
        </w:tc>
        <w:tc>
          <w:tcPr>
            <w:tcW w:w="1381" w:type="dxa"/>
          </w:tcPr>
          <w:p w:rsidR="00755F7F" w:rsidRPr="001133E4" w:rsidRDefault="00712D5F" w:rsidP="0034306C">
            <w:pPr>
              <w:jc w:val="both"/>
              <w:rPr>
                <w:rFonts w:eastAsia="Times New Roman" w:cs="Calibri"/>
                <w:b/>
                <w:sz w:val="20"/>
                <w:szCs w:val="20"/>
                <w:lang w:eastAsia="el-GR"/>
              </w:rPr>
            </w:pPr>
            <w:proofErr w:type="spellStart"/>
            <w:r w:rsidRPr="001133E4">
              <w:rPr>
                <w:rFonts w:eastAsia="Times New Roman" w:cs="Calibri"/>
                <w:b/>
                <w:sz w:val="20"/>
                <w:szCs w:val="20"/>
                <w:lang w:eastAsia="el-GR"/>
              </w:rPr>
              <w:t>Καραβασίλης</w:t>
            </w:r>
            <w:proofErr w:type="spellEnd"/>
          </w:p>
        </w:tc>
        <w:tc>
          <w:tcPr>
            <w:tcW w:w="605" w:type="dxa"/>
          </w:tcPr>
          <w:p w:rsidR="00755F7F" w:rsidRPr="001133E4" w:rsidRDefault="00011422" w:rsidP="0034306C">
            <w:pPr>
              <w:jc w:val="both"/>
              <w:rPr>
                <w:rFonts w:eastAsia="Times New Roman" w:cs="Calibri"/>
                <w:b/>
                <w:sz w:val="20"/>
                <w:szCs w:val="20"/>
                <w:lang w:eastAsia="el-GR"/>
              </w:rPr>
            </w:pPr>
            <w:r w:rsidRPr="001133E4">
              <w:rPr>
                <w:rFonts w:eastAsia="Times New Roman" w:cs="Calibri"/>
                <w:b/>
                <w:sz w:val="20"/>
                <w:szCs w:val="20"/>
                <w:lang w:eastAsia="el-GR"/>
              </w:rPr>
              <w:t>121</w:t>
            </w:r>
          </w:p>
        </w:tc>
        <w:tc>
          <w:tcPr>
            <w:tcW w:w="1379" w:type="dxa"/>
          </w:tcPr>
          <w:p w:rsidR="00755F7F" w:rsidRPr="001133E4" w:rsidRDefault="00E30CEC" w:rsidP="0034306C">
            <w:pPr>
              <w:jc w:val="both"/>
              <w:rPr>
                <w:rFonts w:eastAsia="Times New Roman" w:cs="Calibri"/>
                <w:b/>
                <w:sz w:val="20"/>
                <w:szCs w:val="20"/>
                <w:lang w:eastAsia="el-GR"/>
              </w:rPr>
            </w:pPr>
            <w:proofErr w:type="spellStart"/>
            <w:r w:rsidRPr="001133E4">
              <w:rPr>
                <w:rFonts w:eastAsia="Times New Roman" w:cs="Calibri"/>
                <w:b/>
                <w:sz w:val="20"/>
                <w:szCs w:val="20"/>
                <w:lang w:eastAsia="el-GR"/>
              </w:rPr>
              <w:t>Γιαννουλή</w:t>
            </w:r>
            <w:proofErr w:type="spellEnd"/>
            <w:r w:rsidRPr="001133E4">
              <w:rPr>
                <w:rFonts w:eastAsia="Times New Roman" w:cs="Calibri"/>
                <w:b/>
                <w:sz w:val="20"/>
                <w:szCs w:val="20"/>
                <w:lang w:eastAsia="el-GR"/>
              </w:rPr>
              <w:t xml:space="preserve"> </w:t>
            </w:r>
          </w:p>
        </w:tc>
        <w:tc>
          <w:tcPr>
            <w:tcW w:w="607" w:type="dxa"/>
          </w:tcPr>
          <w:p w:rsidR="00755F7F" w:rsidRPr="001133E4" w:rsidRDefault="00E30CEC" w:rsidP="0034306C">
            <w:pPr>
              <w:jc w:val="both"/>
              <w:rPr>
                <w:rFonts w:eastAsia="Times New Roman" w:cs="Calibri"/>
                <w:b/>
                <w:sz w:val="20"/>
                <w:szCs w:val="20"/>
                <w:lang w:eastAsia="el-GR"/>
              </w:rPr>
            </w:pPr>
            <w:r w:rsidRPr="001133E4">
              <w:rPr>
                <w:rFonts w:eastAsia="Times New Roman" w:cs="Calibri"/>
                <w:b/>
                <w:sz w:val="20"/>
                <w:szCs w:val="20"/>
                <w:lang w:eastAsia="el-GR"/>
              </w:rPr>
              <w:t>165</w:t>
            </w:r>
          </w:p>
        </w:tc>
        <w:tc>
          <w:tcPr>
            <w:tcW w:w="1288" w:type="dxa"/>
          </w:tcPr>
          <w:p w:rsidR="00755F7F" w:rsidRPr="001133E4" w:rsidRDefault="0026166A" w:rsidP="0026166A">
            <w:pPr>
              <w:jc w:val="both"/>
              <w:rPr>
                <w:rFonts w:eastAsia="Times New Roman" w:cs="Calibri"/>
                <w:b/>
                <w:sz w:val="20"/>
                <w:szCs w:val="20"/>
                <w:lang w:eastAsia="el-GR"/>
              </w:rPr>
            </w:pPr>
            <w:proofErr w:type="spellStart"/>
            <w:r>
              <w:rPr>
                <w:rFonts w:eastAsia="Times New Roman" w:cs="Calibri"/>
                <w:b/>
                <w:sz w:val="20"/>
                <w:szCs w:val="20"/>
                <w:lang w:eastAsia="el-GR"/>
              </w:rPr>
              <w:t>Κατσούρας</w:t>
            </w:r>
            <w:proofErr w:type="spellEnd"/>
            <w:r>
              <w:rPr>
                <w:rFonts w:eastAsia="Times New Roman" w:cs="Calibri"/>
                <w:b/>
                <w:sz w:val="20"/>
                <w:szCs w:val="20"/>
                <w:lang w:eastAsia="el-GR"/>
              </w:rPr>
              <w:t xml:space="preserve"> </w:t>
            </w:r>
          </w:p>
        </w:tc>
        <w:tc>
          <w:tcPr>
            <w:tcW w:w="307" w:type="dxa"/>
          </w:tcPr>
          <w:p w:rsidR="00755F7F" w:rsidRPr="001133E4" w:rsidRDefault="0026166A" w:rsidP="0034306C">
            <w:pPr>
              <w:jc w:val="both"/>
              <w:rPr>
                <w:rFonts w:eastAsia="Times New Roman" w:cs="Calibri"/>
                <w:b/>
                <w:sz w:val="20"/>
                <w:szCs w:val="20"/>
                <w:lang w:eastAsia="el-GR"/>
              </w:rPr>
            </w:pPr>
            <w:r>
              <w:rPr>
                <w:rFonts w:eastAsia="Times New Roman" w:cs="Calibri"/>
                <w:b/>
                <w:sz w:val="20"/>
                <w:szCs w:val="20"/>
                <w:lang w:eastAsia="el-GR"/>
              </w:rPr>
              <w:t>6</w:t>
            </w:r>
          </w:p>
        </w:tc>
        <w:tc>
          <w:tcPr>
            <w:tcW w:w="1447" w:type="dxa"/>
          </w:tcPr>
          <w:p w:rsidR="00755F7F" w:rsidRPr="001133E4" w:rsidRDefault="00F02021" w:rsidP="0034306C">
            <w:pPr>
              <w:jc w:val="both"/>
              <w:rPr>
                <w:rFonts w:eastAsia="Times New Roman" w:cs="Calibri"/>
                <w:b/>
                <w:sz w:val="20"/>
                <w:szCs w:val="20"/>
                <w:lang w:eastAsia="el-GR"/>
              </w:rPr>
            </w:pPr>
            <w:proofErr w:type="spellStart"/>
            <w:r>
              <w:rPr>
                <w:rFonts w:eastAsia="Times New Roman" w:cs="Calibri"/>
                <w:b/>
                <w:sz w:val="20"/>
                <w:szCs w:val="20"/>
                <w:lang w:eastAsia="el-GR"/>
              </w:rPr>
              <w:t>Κατσούρας</w:t>
            </w:r>
            <w:proofErr w:type="spellEnd"/>
            <w:r>
              <w:rPr>
                <w:rFonts w:eastAsia="Times New Roman" w:cs="Calibri"/>
                <w:b/>
                <w:sz w:val="20"/>
                <w:szCs w:val="20"/>
                <w:lang w:eastAsia="el-GR"/>
              </w:rPr>
              <w:t xml:space="preserve"> </w:t>
            </w:r>
          </w:p>
        </w:tc>
        <w:tc>
          <w:tcPr>
            <w:tcW w:w="307" w:type="dxa"/>
          </w:tcPr>
          <w:p w:rsidR="00755F7F" w:rsidRPr="001133E4" w:rsidRDefault="00F02021" w:rsidP="0034306C">
            <w:pPr>
              <w:jc w:val="both"/>
              <w:rPr>
                <w:rFonts w:eastAsia="Times New Roman" w:cs="Calibri"/>
                <w:b/>
                <w:sz w:val="20"/>
                <w:szCs w:val="20"/>
                <w:lang w:eastAsia="el-GR"/>
              </w:rPr>
            </w:pPr>
            <w:r>
              <w:rPr>
                <w:rFonts w:eastAsia="Times New Roman" w:cs="Calibri"/>
                <w:b/>
                <w:sz w:val="20"/>
                <w:szCs w:val="20"/>
                <w:lang w:eastAsia="el-GR"/>
              </w:rPr>
              <w:t>2</w:t>
            </w:r>
          </w:p>
        </w:tc>
        <w:tc>
          <w:tcPr>
            <w:tcW w:w="1066" w:type="dxa"/>
          </w:tcPr>
          <w:p w:rsidR="00755F7F" w:rsidRPr="001133E4" w:rsidRDefault="00DD6211" w:rsidP="0034306C">
            <w:pPr>
              <w:jc w:val="both"/>
              <w:rPr>
                <w:rFonts w:eastAsia="Times New Roman" w:cs="Calibri"/>
                <w:b/>
                <w:sz w:val="20"/>
                <w:szCs w:val="20"/>
                <w:lang w:eastAsia="el-GR"/>
              </w:rPr>
            </w:pPr>
            <w:proofErr w:type="spellStart"/>
            <w:r>
              <w:rPr>
                <w:rFonts w:eastAsia="Times New Roman" w:cs="Calibri"/>
                <w:b/>
                <w:sz w:val="20"/>
                <w:szCs w:val="20"/>
                <w:lang w:eastAsia="el-GR"/>
              </w:rPr>
              <w:t>Κατσούρας</w:t>
            </w:r>
            <w:proofErr w:type="spellEnd"/>
          </w:p>
        </w:tc>
        <w:tc>
          <w:tcPr>
            <w:tcW w:w="307" w:type="dxa"/>
          </w:tcPr>
          <w:p w:rsidR="00755F7F" w:rsidRPr="001133E4" w:rsidRDefault="005066C8" w:rsidP="0034306C">
            <w:pPr>
              <w:jc w:val="both"/>
              <w:rPr>
                <w:rFonts w:eastAsia="Times New Roman" w:cs="Calibri"/>
                <w:b/>
                <w:sz w:val="20"/>
                <w:szCs w:val="20"/>
                <w:lang w:eastAsia="el-GR"/>
              </w:rPr>
            </w:pPr>
            <w:r>
              <w:rPr>
                <w:rFonts w:eastAsia="Times New Roman" w:cs="Calibri"/>
                <w:b/>
                <w:sz w:val="20"/>
                <w:szCs w:val="20"/>
                <w:lang w:eastAsia="el-GR"/>
              </w:rPr>
              <w:t>1</w:t>
            </w:r>
          </w:p>
        </w:tc>
      </w:tr>
      <w:tr w:rsidR="00136C48" w:rsidTr="00493B86">
        <w:tc>
          <w:tcPr>
            <w:tcW w:w="1384" w:type="dxa"/>
          </w:tcPr>
          <w:p w:rsidR="00755F7F" w:rsidRPr="001133E4" w:rsidRDefault="00E30CEC" w:rsidP="0034306C">
            <w:pPr>
              <w:jc w:val="both"/>
              <w:rPr>
                <w:rFonts w:eastAsia="Times New Roman" w:cs="Calibri"/>
                <w:b/>
                <w:sz w:val="20"/>
                <w:szCs w:val="20"/>
                <w:lang w:eastAsia="el-GR"/>
              </w:rPr>
            </w:pPr>
            <w:proofErr w:type="spellStart"/>
            <w:r w:rsidRPr="001133E4">
              <w:rPr>
                <w:rFonts w:eastAsia="Times New Roman" w:cs="Calibri"/>
                <w:b/>
                <w:sz w:val="20"/>
                <w:szCs w:val="20"/>
                <w:lang w:eastAsia="el-GR"/>
              </w:rPr>
              <w:t>Μπαζιάνας</w:t>
            </w:r>
            <w:proofErr w:type="spellEnd"/>
            <w:r w:rsidRPr="001133E4">
              <w:rPr>
                <w:rFonts w:eastAsia="Times New Roman" w:cs="Calibri"/>
                <w:b/>
                <w:sz w:val="20"/>
                <w:szCs w:val="20"/>
                <w:lang w:eastAsia="el-GR"/>
              </w:rPr>
              <w:t xml:space="preserve"> </w:t>
            </w:r>
          </w:p>
        </w:tc>
        <w:tc>
          <w:tcPr>
            <w:tcW w:w="604" w:type="dxa"/>
          </w:tcPr>
          <w:p w:rsidR="00755F7F" w:rsidRPr="001133E4" w:rsidRDefault="00623C42" w:rsidP="0034306C">
            <w:pPr>
              <w:jc w:val="both"/>
              <w:rPr>
                <w:rFonts w:eastAsia="Times New Roman" w:cs="Calibri"/>
                <w:b/>
                <w:sz w:val="20"/>
                <w:szCs w:val="20"/>
                <w:lang w:eastAsia="el-GR"/>
              </w:rPr>
            </w:pPr>
            <w:r w:rsidRPr="001133E4">
              <w:rPr>
                <w:rFonts w:eastAsia="Times New Roman" w:cs="Calibri"/>
                <w:b/>
                <w:sz w:val="20"/>
                <w:szCs w:val="20"/>
                <w:lang w:eastAsia="el-GR"/>
              </w:rPr>
              <w:t>58</w:t>
            </w:r>
          </w:p>
        </w:tc>
        <w:tc>
          <w:tcPr>
            <w:tcW w:w="1381" w:type="dxa"/>
          </w:tcPr>
          <w:p w:rsidR="00755F7F" w:rsidRPr="001133E4" w:rsidRDefault="00011422" w:rsidP="0034306C">
            <w:pPr>
              <w:jc w:val="both"/>
              <w:rPr>
                <w:rFonts w:eastAsia="Times New Roman" w:cs="Calibri"/>
                <w:b/>
                <w:sz w:val="20"/>
                <w:szCs w:val="20"/>
                <w:lang w:eastAsia="el-GR"/>
              </w:rPr>
            </w:pPr>
            <w:r w:rsidRPr="001133E4">
              <w:rPr>
                <w:rFonts w:eastAsia="Times New Roman" w:cs="Calibri"/>
                <w:b/>
                <w:sz w:val="20"/>
                <w:szCs w:val="20"/>
                <w:lang w:eastAsia="el-GR"/>
              </w:rPr>
              <w:t xml:space="preserve">Μιχαλόπουλος </w:t>
            </w:r>
          </w:p>
        </w:tc>
        <w:tc>
          <w:tcPr>
            <w:tcW w:w="605" w:type="dxa"/>
          </w:tcPr>
          <w:p w:rsidR="00755F7F" w:rsidRPr="001133E4" w:rsidRDefault="00011422" w:rsidP="0034306C">
            <w:pPr>
              <w:jc w:val="both"/>
              <w:rPr>
                <w:rFonts w:eastAsia="Times New Roman" w:cs="Calibri"/>
                <w:b/>
                <w:sz w:val="20"/>
                <w:szCs w:val="20"/>
                <w:lang w:eastAsia="el-GR"/>
              </w:rPr>
            </w:pPr>
            <w:r w:rsidRPr="001133E4">
              <w:rPr>
                <w:rFonts w:eastAsia="Times New Roman" w:cs="Calibri"/>
                <w:b/>
                <w:sz w:val="20"/>
                <w:szCs w:val="20"/>
                <w:lang w:eastAsia="el-GR"/>
              </w:rPr>
              <w:t>30</w:t>
            </w:r>
          </w:p>
        </w:tc>
        <w:tc>
          <w:tcPr>
            <w:tcW w:w="1379" w:type="dxa"/>
          </w:tcPr>
          <w:p w:rsidR="00755F7F" w:rsidRPr="001133E4" w:rsidRDefault="00E30CEC" w:rsidP="0034306C">
            <w:pPr>
              <w:jc w:val="both"/>
              <w:rPr>
                <w:rFonts w:eastAsia="Times New Roman" w:cs="Calibri"/>
                <w:b/>
                <w:sz w:val="20"/>
                <w:szCs w:val="20"/>
                <w:lang w:eastAsia="el-GR"/>
              </w:rPr>
            </w:pPr>
            <w:proofErr w:type="spellStart"/>
            <w:r w:rsidRPr="001133E4">
              <w:rPr>
                <w:rFonts w:eastAsia="Times New Roman" w:cs="Calibri"/>
                <w:b/>
                <w:sz w:val="20"/>
                <w:szCs w:val="20"/>
                <w:lang w:eastAsia="el-GR"/>
              </w:rPr>
              <w:t>Πεππές</w:t>
            </w:r>
            <w:proofErr w:type="spellEnd"/>
            <w:r w:rsidRPr="001133E4">
              <w:rPr>
                <w:rFonts w:eastAsia="Times New Roman" w:cs="Calibri"/>
                <w:b/>
                <w:sz w:val="20"/>
                <w:szCs w:val="20"/>
                <w:lang w:eastAsia="el-GR"/>
              </w:rPr>
              <w:t xml:space="preserve"> </w:t>
            </w:r>
          </w:p>
        </w:tc>
        <w:tc>
          <w:tcPr>
            <w:tcW w:w="607" w:type="dxa"/>
          </w:tcPr>
          <w:p w:rsidR="00755F7F" w:rsidRPr="001133E4" w:rsidRDefault="00E30CEC" w:rsidP="0034306C">
            <w:pPr>
              <w:jc w:val="both"/>
              <w:rPr>
                <w:rFonts w:eastAsia="Times New Roman" w:cs="Calibri"/>
                <w:b/>
                <w:sz w:val="20"/>
                <w:szCs w:val="20"/>
                <w:lang w:eastAsia="el-GR"/>
              </w:rPr>
            </w:pPr>
            <w:r w:rsidRPr="001133E4">
              <w:rPr>
                <w:rFonts w:eastAsia="Times New Roman" w:cs="Calibri"/>
                <w:b/>
                <w:sz w:val="20"/>
                <w:szCs w:val="20"/>
                <w:lang w:eastAsia="el-GR"/>
              </w:rPr>
              <w:t>86</w:t>
            </w:r>
          </w:p>
        </w:tc>
        <w:tc>
          <w:tcPr>
            <w:tcW w:w="1288" w:type="dxa"/>
          </w:tcPr>
          <w:p w:rsidR="00755F7F" w:rsidRPr="001133E4" w:rsidRDefault="0026166A" w:rsidP="0034306C">
            <w:pPr>
              <w:jc w:val="both"/>
              <w:rPr>
                <w:rFonts w:eastAsia="Times New Roman" w:cs="Calibri"/>
                <w:b/>
                <w:sz w:val="20"/>
                <w:szCs w:val="20"/>
                <w:lang w:eastAsia="el-GR"/>
              </w:rPr>
            </w:pPr>
            <w:proofErr w:type="spellStart"/>
            <w:r>
              <w:rPr>
                <w:rFonts w:eastAsia="Times New Roman" w:cs="Calibri"/>
                <w:b/>
                <w:sz w:val="20"/>
                <w:szCs w:val="20"/>
                <w:lang w:eastAsia="el-GR"/>
              </w:rPr>
              <w:t>Τσιρέπας</w:t>
            </w:r>
            <w:proofErr w:type="spellEnd"/>
            <w:r>
              <w:rPr>
                <w:rFonts w:eastAsia="Times New Roman" w:cs="Calibri"/>
                <w:b/>
                <w:sz w:val="20"/>
                <w:szCs w:val="20"/>
                <w:lang w:eastAsia="el-GR"/>
              </w:rPr>
              <w:t xml:space="preserve"> </w:t>
            </w:r>
          </w:p>
        </w:tc>
        <w:tc>
          <w:tcPr>
            <w:tcW w:w="307" w:type="dxa"/>
          </w:tcPr>
          <w:p w:rsidR="00755F7F" w:rsidRPr="001133E4" w:rsidRDefault="0026166A" w:rsidP="0034306C">
            <w:pPr>
              <w:jc w:val="both"/>
              <w:rPr>
                <w:rFonts w:eastAsia="Times New Roman" w:cs="Calibri"/>
                <w:b/>
                <w:sz w:val="20"/>
                <w:szCs w:val="20"/>
                <w:lang w:eastAsia="el-GR"/>
              </w:rPr>
            </w:pPr>
            <w:r>
              <w:rPr>
                <w:rFonts w:eastAsia="Times New Roman" w:cs="Calibri"/>
                <w:b/>
                <w:sz w:val="20"/>
                <w:szCs w:val="20"/>
                <w:lang w:eastAsia="el-GR"/>
              </w:rPr>
              <w:t>3</w:t>
            </w:r>
          </w:p>
        </w:tc>
        <w:tc>
          <w:tcPr>
            <w:tcW w:w="1447" w:type="dxa"/>
          </w:tcPr>
          <w:p w:rsidR="00755F7F" w:rsidRPr="001133E4" w:rsidRDefault="00F02021" w:rsidP="0034306C">
            <w:pPr>
              <w:jc w:val="both"/>
              <w:rPr>
                <w:rFonts w:eastAsia="Times New Roman" w:cs="Calibri"/>
                <w:b/>
                <w:sz w:val="20"/>
                <w:szCs w:val="20"/>
                <w:lang w:eastAsia="el-GR"/>
              </w:rPr>
            </w:pPr>
            <w:r>
              <w:rPr>
                <w:rFonts w:eastAsia="Times New Roman" w:cs="Calibri"/>
                <w:b/>
                <w:sz w:val="20"/>
                <w:szCs w:val="20"/>
                <w:lang w:eastAsia="el-GR"/>
              </w:rPr>
              <w:t xml:space="preserve">Σαράφη </w:t>
            </w:r>
          </w:p>
        </w:tc>
        <w:tc>
          <w:tcPr>
            <w:tcW w:w="307" w:type="dxa"/>
          </w:tcPr>
          <w:p w:rsidR="00755F7F" w:rsidRPr="001133E4" w:rsidRDefault="00F02021" w:rsidP="0034306C">
            <w:pPr>
              <w:jc w:val="both"/>
              <w:rPr>
                <w:rFonts w:eastAsia="Times New Roman" w:cs="Calibri"/>
                <w:b/>
                <w:sz w:val="20"/>
                <w:szCs w:val="20"/>
                <w:lang w:eastAsia="el-GR"/>
              </w:rPr>
            </w:pPr>
            <w:r>
              <w:rPr>
                <w:rFonts w:eastAsia="Times New Roman" w:cs="Calibri"/>
                <w:b/>
                <w:sz w:val="20"/>
                <w:szCs w:val="20"/>
                <w:lang w:eastAsia="el-GR"/>
              </w:rPr>
              <w:t>2</w:t>
            </w:r>
          </w:p>
        </w:tc>
        <w:tc>
          <w:tcPr>
            <w:tcW w:w="1066" w:type="dxa"/>
          </w:tcPr>
          <w:p w:rsidR="00755F7F" w:rsidRPr="001133E4" w:rsidRDefault="00DD6211" w:rsidP="0034306C">
            <w:pPr>
              <w:jc w:val="both"/>
              <w:rPr>
                <w:rFonts w:eastAsia="Times New Roman" w:cs="Calibri"/>
                <w:b/>
                <w:sz w:val="20"/>
                <w:szCs w:val="20"/>
                <w:lang w:eastAsia="el-GR"/>
              </w:rPr>
            </w:pPr>
            <w:proofErr w:type="spellStart"/>
            <w:r>
              <w:rPr>
                <w:rFonts w:eastAsia="Times New Roman" w:cs="Calibri"/>
                <w:b/>
                <w:sz w:val="20"/>
                <w:szCs w:val="20"/>
                <w:lang w:eastAsia="el-GR"/>
              </w:rPr>
              <w:t>Κορδής</w:t>
            </w:r>
            <w:proofErr w:type="spellEnd"/>
            <w:r>
              <w:rPr>
                <w:rFonts w:eastAsia="Times New Roman" w:cs="Calibri"/>
                <w:b/>
                <w:sz w:val="20"/>
                <w:szCs w:val="20"/>
                <w:lang w:eastAsia="el-GR"/>
              </w:rPr>
              <w:t xml:space="preserve"> </w:t>
            </w:r>
          </w:p>
        </w:tc>
        <w:tc>
          <w:tcPr>
            <w:tcW w:w="307" w:type="dxa"/>
          </w:tcPr>
          <w:p w:rsidR="00755F7F" w:rsidRPr="001133E4" w:rsidRDefault="005066C8" w:rsidP="0034306C">
            <w:pPr>
              <w:jc w:val="both"/>
              <w:rPr>
                <w:rFonts w:eastAsia="Times New Roman" w:cs="Calibri"/>
                <w:b/>
                <w:sz w:val="20"/>
                <w:szCs w:val="20"/>
                <w:lang w:eastAsia="el-GR"/>
              </w:rPr>
            </w:pPr>
            <w:r>
              <w:rPr>
                <w:rFonts w:eastAsia="Times New Roman" w:cs="Calibri"/>
                <w:b/>
                <w:sz w:val="20"/>
                <w:szCs w:val="20"/>
                <w:lang w:eastAsia="el-GR"/>
              </w:rPr>
              <w:t>1</w:t>
            </w:r>
          </w:p>
        </w:tc>
      </w:tr>
      <w:tr w:rsidR="00897266" w:rsidTr="00493B86">
        <w:tc>
          <w:tcPr>
            <w:tcW w:w="1384" w:type="dxa"/>
          </w:tcPr>
          <w:p w:rsidR="007D3320" w:rsidRPr="001133E4" w:rsidRDefault="007D3320" w:rsidP="0034306C">
            <w:pPr>
              <w:jc w:val="both"/>
              <w:rPr>
                <w:rFonts w:eastAsia="Times New Roman" w:cs="Calibri"/>
                <w:b/>
                <w:sz w:val="20"/>
                <w:szCs w:val="20"/>
                <w:lang w:eastAsia="el-GR"/>
              </w:rPr>
            </w:pPr>
          </w:p>
        </w:tc>
        <w:tc>
          <w:tcPr>
            <w:tcW w:w="604" w:type="dxa"/>
          </w:tcPr>
          <w:p w:rsidR="007D3320" w:rsidRPr="001133E4" w:rsidRDefault="007D3320" w:rsidP="0034306C">
            <w:pPr>
              <w:jc w:val="both"/>
              <w:rPr>
                <w:rFonts w:eastAsia="Times New Roman" w:cs="Calibri"/>
                <w:b/>
                <w:sz w:val="20"/>
                <w:szCs w:val="20"/>
                <w:lang w:eastAsia="el-GR"/>
              </w:rPr>
            </w:pPr>
          </w:p>
        </w:tc>
        <w:tc>
          <w:tcPr>
            <w:tcW w:w="1381" w:type="dxa"/>
          </w:tcPr>
          <w:p w:rsidR="007D3320" w:rsidRPr="001133E4" w:rsidRDefault="007D3320" w:rsidP="0034306C">
            <w:pPr>
              <w:jc w:val="both"/>
              <w:rPr>
                <w:rFonts w:eastAsia="Times New Roman" w:cs="Calibri"/>
                <w:b/>
                <w:sz w:val="20"/>
                <w:szCs w:val="20"/>
                <w:lang w:eastAsia="el-GR"/>
              </w:rPr>
            </w:pPr>
          </w:p>
        </w:tc>
        <w:tc>
          <w:tcPr>
            <w:tcW w:w="605" w:type="dxa"/>
          </w:tcPr>
          <w:p w:rsidR="007D3320" w:rsidRPr="001133E4" w:rsidRDefault="007D3320" w:rsidP="0034306C">
            <w:pPr>
              <w:jc w:val="both"/>
              <w:rPr>
                <w:rFonts w:eastAsia="Times New Roman" w:cs="Calibri"/>
                <w:b/>
                <w:sz w:val="20"/>
                <w:szCs w:val="20"/>
                <w:lang w:eastAsia="el-GR"/>
              </w:rPr>
            </w:pPr>
          </w:p>
        </w:tc>
        <w:tc>
          <w:tcPr>
            <w:tcW w:w="1379" w:type="dxa"/>
          </w:tcPr>
          <w:p w:rsidR="007D3320" w:rsidRPr="001133E4" w:rsidRDefault="007D3320" w:rsidP="0034306C">
            <w:pPr>
              <w:jc w:val="both"/>
              <w:rPr>
                <w:rFonts w:eastAsia="Times New Roman" w:cs="Calibri"/>
                <w:b/>
                <w:sz w:val="20"/>
                <w:szCs w:val="20"/>
                <w:lang w:eastAsia="el-GR"/>
              </w:rPr>
            </w:pPr>
          </w:p>
        </w:tc>
        <w:tc>
          <w:tcPr>
            <w:tcW w:w="607" w:type="dxa"/>
          </w:tcPr>
          <w:p w:rsidR="007D3320" w:rsidRPr="001133E4" w:rsidRDefault="007D3320" w:rsidP="0034306C">
            <w:pPr>
              <w:jc w:val="both"/>
              <w:rPr>
                <w:rFonts w:eastAsia="Times New Roman" w:cs="Calibri"/>
                <w:b/>
                <w:sz w:val="20"/>
                <w:szCs w:val="20"/>
                <w:lang w:eastAsia="el-GR"/>
              </w:rPr>
            </w:pPr>
          </w:p>
        </w:tc>
        <w:tc>
          <w:tcPr>
            <w:tcW w:w="1288" w:type="dxa"/>
          </w:tcPr>
          <w:p w:rsidR="007D3320" w:rsidRPr="001133E4" w:rsidRDefault="007D3320" w:rsidP="0034306C">
            <w:pPr>
              <w:jc w:val="both"/>
              <w:rPr>
                <w:rFonts w:eastAsia="Times New Roman" w:cs="Calibri"/>
                <w:b/>
                <w:sz w:val="20"/>
                <w:szCs w:val="20"/>
                <w:lang w:eastAsia="el-GR"/>
              </w:rPr>
            </w:pPr>
          </w:p>
        </w:tc>
        <w:tc>
          <w:tcPr>
            <w:tcW w:w="307" w:type="dxa"/>
          </w:tcPr>
          <w:p w:rsidR="007D3320" w:rsidRPr="001133E4" w:rsidRDefault="007D3320" w:rsidP="0034306C">
            <w:pPr>
              <w:jc w:val="both"/>
              <w:rPr>
                <w:rFonts w:eastAsia="Times New Roman" w:cs="Calibri"/>
                <w:b/>
                <w:sz w:val="20"/>
                <w:szCs w:val="20"/>
                <w:lang w:eastAsia="el-GR"/>
              </w:rPr>
            </w:pPr>
          </w:p>
        </w:tc>
        <w:tc>
          <w:tcPr>
            <w:tcW w:w="1447" w:type="dxa"/>
          </w:tcPr>
          <w:p w:rsidR="007D3320" w:rsidRPr="001133E4" w:rsidRDefault="007D3320" w:rsidP="0034306C">
            <w:pPr>
              <w:jc w:val="both"/>
              <w:rPr>
                <w:rFonts w:eastAsia="Times New Roman" w:cs="Calibri"/>
                <w:b/>
                <w:sz w:val="20"/>
                <w:szCs w:val="20"/>
                <w:lang w:eastAsia="el-GR"/>
              </w:rPr>
            </w:pPr>
          </w:p>
        </w:tc>
        <w:tc>
          <w:tcPr>
            <w:tcW w:w="307" w:type="dxa"/>
          </w:tcPr>
          <w:p w:rsidR="007D3320" w:rsidRPr="001133E4" w:rsidRDefault="007D3320" w:rsidP="0034306C">
            <w:pPr>
              <w:jc w:val="both"/>
              <w:rPr>
                <w:rFonts w:eastAsia="Times New Roman" w:cs="Calibri"/>
                <w:b/>
                <w:sz w:val="20"/>
                <w:szCs w:val="20"/>
                <w:lang w:eastAsia="el-GR"/>
              </w:rPr>
            </w:pPr>
          </w:p>
        </w:tc>
        <w:tc>
          <w:tcPr>
            <w:tcW w:w="1066" w:type="dxa"/>
          </w:tcPr>
          <w:p w:rsidR="007D3320" w:rsidRPr="001133E4" w:rsidRDefault="007D3320" w:rsidP="0034306C">
            <w:pPr>
              <w:jc w:val="both"/>
              <w:rPr>
                <w:rFonts w:eastAsia="Times New Roman" w:cs="Calibri"/>
                <w:b/>
                <w:sz w:val="20"/>
                <w:szCs w:val="20"/>
                <w:lang w:eastAsia="el-GR"/>
              </w:rPr>
            </w:pPr>
          </w:p>
        </w:tc>
        <w:tc>
          <w:tcPr>
            <w:tcW w:w="307" w:type="dxa"/>
          </w:tcPr>
          <w:p w:rsidR="007D3320" w:rsidRPr="001133E4" w:rsidRDefault="007D3320" w:rsidP="0034306C">
            <w:pPr>
              <w:jc w:val="both"/>
              <w:rPr>
                <w:rFonts w:eastAsia="Times New Roman" w:cs="Calibri"/>
                <w:b/>
                <w:sz w:val="20"/>
                <w:szCs w:val="20"/>
                <w:lang w:eastAsia="el-GR"/>
              </w:rPr>
            </w:pPr>
          </w:p>
        </w:tc>
      </w:tr>
      <w:tr w:rsidR="007D3320" w:rsidTr="00EE2F6A">
        <w:tc>
          <w:tcPr>
            <w:tcW w:w="5960" w:type="dxa"/>
            <w:gridSpan w:val="6"/>
          </w:tcPr>
          <w:p w:rsidR="007D3320" w:rsidRPr="001133E4" w:rsidRDefault="007D3320" w:rsidP="007D3320">
            <w:pPr>
              <w:jc w:val="center"/>
              <w:rPr>
                <w:rFonts w:eastAsia="Times New Roman" w:cs="Calibri"/>
                <w:b/>
                <w:sz w:val="20"/>
                <w:szCs w:val="20"/>
                <w:lang w:eastAsia="el-GR"/>
              </w:rPr>
            </w:pPr>
            <w:r>
              <w:rPr>
                <w:rFonts w:eastAsia="Times New Roman" w:cs="Calibri"/>
                <w:b/>
                <w:sz w:val="20"/>
                <w:szCs w:val="20"/>
                <w:lang w:eastAsia="el-GR"/>
              </w:rPr>
              <w:t>Ο..Μ.</w:t>
            </w:r>
          </w:p>
        </w:tc>
        <w:tc>
          <w:tcPr>
            <w:tcW w:w="4722" w:type="dxa"/>
            <w:gridSpan w:val="6"/>
          </w:tcPr>
          <w:p w:rsidR="007D3320" w:rsidRPr="001133E4" w:rsidRDefault="007D3320" w:rsidP="007D3320">
            <w:pPr>
              <w:jc w:val="center"/>
              <w:rPr>
                <w:rFonts w:eastAsia="Times New Roman" w:cs="Calibri"/>
                <w:b/>
                <w:sz w:val="20"/>
                <w:szCs w:val="20"/>
                <w:lang w:eastAsia="el-GR"/>
              </w:rPr>
            </w:pPr>
            <w:r>
              <w:rPr>
                <w:rFonts w:eastAsia="Times New Roman" w:cs="Calibri"/>
                <w:b/>
                <w:sz w:val="20"/>
                <w:szCs w:val="20"/>
                <w:lang w:eastAsia="el-GR"/>
              </w:rPr>
              <w:t>Α.Σ.Ε.</w:t>
            </w:r>
          </w:p>
        </w:tc>
      </w:tr>
      <w:tr w:rsidR="00136C48" w:rsidTr="00493B86">
        <w:tc>
          <w:tcPr>
            <w:tcW w:w="1384" w:type="dxa"/>
          </w:tcPr>
          <w:p w:rsidR="00136C48" w:rsidRPr="001133E4" w:rsidRDefault="00136C48" w:rsidP="0034306C">
            <w:pPr>
              <w:jc w:val="both"/>
              <w:rPr>
                <w:rFonts w:eastAsia="Times New Roman" w:cs="Calibri"/>
                <w:b/>
                <w:sz w:val="20"/>
                <w:szCs w:val="20"/>
                <w:lang w:eastAsia="el-GR"/>
              </w:rPr>
            </w:pPr>
            <w:proofErr w:type="spellStart"/>
            <w:r>
              <w:rPr>
                <w:rFonts w:eastAsia="Times New Roman" w:cs="Calibri"/>
                <w:b/>
                <w:sz w:val="20"/>
                <w:szCs w:val="20"/>
                <w:lang w:eastAsia="el-GR"/>
              </w:rPr>
              <w:t>Χαλκιαδόπουλος</w:t>
            </w:r>
            <w:proofErr w:type="spellEnd"/>
            <w:r>
              <w:rPr>
                <w:rFonts w:eastAsia="Times New Roman" w:cs="Calibri"/>
                <w:b/>
                <w:sz w:val="20"/>
                <w:szCs w:val="20"/>
                <w:lang w:eastAsia="el-GR"/>
              </w:rPr>
              <w:t xml:space="preserve"> </w:t>
            </w:r>
          </w:p>
        </w:tc>
        <w:tc>
          <w:tcPr>
            <w:tcW w:w="604"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11</w:t>
            </w:r>
          </w:p>
        </w:tc>
        <w:tc>
          <w:tcPr>
            <w:tcW w:w="1381" w:type="dxa"/>
          </w:tcPr>
          <w:p w:rsidR="00136C48" w:rsidRPr="001133E4" w:rsidRDefault="00136C48" w:rsidP="00541779">
            <w:pPr>
              <w:jc w:val="both"/>
              <w:rPr>
                <w:rFonts w:eastAsia="Times New Roman" w:cs="Calibri"/>
                <w:b/>
                <w:sz w:val="20"/>
                <w:szCs w:val="20"/>
                <w:lang w:eastAsia="el-GR"/>
              </w:rPr>
            </w:pPr>
            <w:proofErr w:type="spellStart"/>
            <w:r>
              <w:rPr>
                <w:rFonts w:eastAsia="Times New Roman" w:cs="Calibri"/>
                <w:b/>
                <w:sz w:val="20"/>
                <w:szCs w:val="20"/>
                <w:lang w:eastAsia="el-GR"/>
              </w:rPr>
              <w:t>Χαλκιαδόπουλος</w:t>
            </w:r>
            <w:proofErr w:type="spellEnd"/>
            <w:r>
              <w:rPr>
                <w:rFonts w:eastAsia="Times New Roman" w:cs="Calibri"/>
                <w:b/>
                <w:sz w:val="20"/>
                <w:szCs w:val="20"/>
                <w:lang w:eastAsia="el-GR"/>
              </w:rPr>
              <w:t xml:space="preserve"> </w:t>
            </w:r>
          </w:p>
        </w:tc>
        <w:tc>
          <w:tcPr>
            <w:tcW w:w="605"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18</w:t>
            </w:r>
          </w:p>
        </w:tc>
        <w:tc>
          <w:tcPr>
            <w:tcW w:w="1379" w:type="dxa"/>
          </w:tcPr>
          <w:p w:rsidR="00136C48" w:rsidRPr="001133E4" w:rsidRDefault="00136C48" w:rsidP="00541779">
            <w:pPr>
              <w:jc w:val="both"/>
              <w:rPr>
                <w:rFonts w:eastAsia="Times New Roman" w:cs="Calibri"/>
                <w:b/>
                <w:sz w:val="20"/>
                <w:szCs w:val="20"/>
                <w:lang w:eastAsia="el-GR"/>
              </w:rPr>
            </w:pPr>
            <w:proofErr w:type="spellStart"/>
            <w:r>
              <w:rPr>
                <w:rFonts w:eastAsia="Times New Roman" w:cs="Calibri"/>
                <w:b/>
                <w:sz w:val="20"/>
                <w:szCs w:val="20"/>
                <w:lang w:eastAsia="el-GR"/>
              </w:rPr>
              <w:t>Χαλκιαδόπουλος</w:t>
            </w:r>
            <w:proofErr w:type="spellEnd"/>
            <w:r>
              <w:rPr>
                <w:rFonts w:eastAsia="Times New Roman" w:cs="Calibri"/>
                <w:b/>
                <w:sz w:val="20"/>
                <w:szCs w:val="20"/>
                <w:lang w:eastAsia="el-GR"/>
              </w:rPr>
              <w:t xml:space="preserve"> </w:t>
            </w:r>
          </w:p>
        </w:tc>
        <w:tc>
          <w:tcPr>
            <w:tcW w:w="6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14</w:t>
            </w:r>
          </w:p>
        </w:tc>
        <w:tc>
          <w:tcPr>
            <w:tcW w:w="1288" w:type="dxa"/>
          </w:tcPr>
          <w:p w:rsidR="00136C48" w:rsidRPr="001133E4" w:rsidRDefault="00136C48" w:rsidP="0034306C">
            <w:pPr>
              <w:jc w:val="both"/>
              <w:rPr>
                <w:rFonts w:eastAsia="Times New Roman" w:cs="Calibri"/>
                <w:b/>
                <w:sz w:val="20"/>
                <w:szCs w:val="20"/>
                <w:lang w:eastAsia="el-GR"/>
              </w:rPr>
            </w:pPr>
            <w:proofErr w:type="spellStart"/>
            <w:r>
              <w:rPr>
                <w:rFonts w:eastAsia="Times New Roman" w:cs="Calibri"/>
                <w:b/>
                <w:sz w:val="20"/>
                <w:szCs w:val="20"/>
                <w:lang w:eastAsia="el-GR"/>
              </w:rPr>
              <w:t>Καραγεώργου</w:t>
            </w:r>
            <w:proofErr w:type="spellEnd"/>
            <w:r>
              <w:rPr>
                <w:rFonts w:eastAsia="Times New Roman" w:cs="Calibri"/>
                <w:b/>
                <w:sz w:val="20"/>
                <w:szCs w:val="20"/>
                <w:lang w:eastAsia="el-GR"/>
              </w:rPr>
              <w:t xml:space="preserve"> </w:t>
            </w:r>
          </w:p>
        </w:tc>
        <w:tc>
          <w:tcPr>
            <w:tcW w:w="3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w:t>
            </w:r>
          </w:p>
        </w:tc>
        <w:tc>
          <w:tcPr>
            <w:tcW w:w="144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 xml:space="preserve">Παπαδημητρίου </w:t>
            </w:r>
          </w:p>
        </w:tc>
        <w:tc>
          <w:tcPr>
            <w:tcW w:w="3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2</w:t>
            </w:r>
          </w:p>
        </w:tc>
        <w:tc>
          <w:tcPr>
            <w:tcW w:w="1066"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 xml:space="preserve">Αβραμίδου </w:t>
            </w:r>
          </w:p>
        </w:tc>
        <w:tc>
          <w:tcPr>
            <w:tcW w:w="307" w:type="dxa"/>
          </w:tcPr>
          <w:p w:rsidR="00136C48" w:rsidRPr="001133E4" w:rsidRDefault="00136C48" w:rsidP="0034306C">
            <w:pPr>
              <w:jc w:val="both"/>
              <w:rPr>
                <w:rFonts w:eastAsia="Times New Roman" w:cs="Calibri"/>
                <w:b/>
                <w:sz w:val="20"/>
                <w:szCs w:val="20"/>
                <w:lang w:eastAsia="el-GR"/>
              </w:rPr>
            </w:pPr>
          </w:p>
        </w:tc>
      </w:tr>
      <w:tr w:rsidR="00136C48" w:rsidTr="00493B86">
        <w:tc>
          <w:tcPr>
            <w:tcW w:w="1384" w:type="dxa"/>
          </w:tcPr>
          <w:p w:rsidR="00136C48" w:rsidRPr="001133E4" w:rsidRDefault="00136C48" w:rsidP="0034306C">
            <w:pPr>
              <w:jc w:val="both"/>
              <w:rPr>
                <w:rFonts w:eastAsia="Times New Roman" w:cs="Calibri"/>
                <w:b/>
                <w:sz w:val="20"/>
                <w:szCs w:val="20"/>
                <w:lang w:eastAsia="el-GR"/>
              </w:rPr>
            </w:pPr>
            <w:proofErr w:type="spellStart"/>
            <w:r>
              <w:rPr>
                <w:rFonts w:eastAsia="Times New Roman" w:cs="Calibri"/>
                <w:b/>
                <w:sz w:val="20"/>
                <w:szCs w:val="20"/>
                <w:lang w:eastAsia="el-GR"/>
              </w:rPr>
              <w:t>Ματζώρου</w:t>
            </w:r>
            <w:proofErr w:type="spellEnd"/>
            <w:r>
              <w:rPr>
                <w:rFonts w:eastAsia="Times New Roman" w:cs="Calibri"/>
                <w:b/>
                <w:sz w:val="20"/>
                <w:szCs w:val="20"/>
                <w:lang w:eastAsia="el-GR"/>
              </w:rPr>
              <w:t xml:space="preserve"> </w:t>
            </w:r>
          </w:p>
        </w:tc>
        <w:tc>
          <w:tcPr>
            <w:tcW w:w="604"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10</w:t>
            </w:r>
          </w:p>
        </w:tc>
        <w:tc>
          <w:tcPr>
            <w:tcW w:w="1381" w:type="dxa"/>
          </w:tcPr>
          <w:p w:rsidR="00136C48" w:rsidRPr="001133E4" w:rsidRDefault="00136C48" w:rsidP="00541779">
            <w:pPr>
              <w:jc w:val="both"/>
              <w:rPr>
                <w:rFonts w:eastAsia="Times New Roman" w:cs="Calibri"/>
                <w:b/>
                <w:sz w:val="20"/>
                <w:szCs w:val="20"/>
                <w:lang w:eastAsia="el-GR"/>
              </w:rPr>
            </w:pPr>
            <w:proofErr w:type="spellStart"/>
            <w:r>
              <w:rPr>
                <w:rFonts w:eastAsia="Times New Roman" w:cs="Calibri"/>
                <w:b/>
                <w:sz w:val="20"/>
                <w:szCs w:val="20"/>
                <w:lang w:eastAsia="el-GR"/>
              </w:rPr>
              <w:t>Ματζώρου</w:t>
            </w:r>
            <w:proofErr w:type="spellEnd"/>
            <w:r>
              <w:rPr>
                <w:rFonts w:eastAsia="Times New Roman" w:cs="Calibri"/>
                <w:b/>
                <w:sz w:val="20"/>
                <w:szCs w:val="20"/>
                <w:lang w:eastAsia="el-GR"/>
              </w:rPr>
              <w:t xml:space="preserve"> </w:t>
            </w:r>
          </w:p>
        </w:tc>
        <w:tc>
          <w:tcPr>
            <w:tcW w:w="605"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18</w:t>
            </w:r>
          </w:p>
        </w:tc>
        <w:tc>
          <w:tcPr>
            <w:tcW w:w="1379" w:type="dxa"/>
          </w:tcPr>
          <w:p w:rsidR="00136C48" w:rsidRPr="001133E4" w:rsidRDefault="00136C48" w:rsidP="00541779">
            <w:pPr>
              <w:jc w:val="both"/>
              <w:rPr>
                <w:rFonts w:eastAsia="Times New Roman" w:cs="Calibri"/>
                <w:b/>
                <w:sz w:val="20"/>
                <w:szCs w:val="20"/>
                <w:lang w:eastAsia="el-GR"/>
              </w:rPr>
            </w:pPr>
            <w:proofErr w:type="spellStart"/>
            <w:r>
              <w:rPr>
                <w:rFonts w:eastAsia="Times New Roman" w:cs="Calibri"/>
                <w:b/>
                <w:sz w:val="20"/>
                <w:szCs w:val="20"/>
                <w:lang w:eastAsia="el-GR"/>
              </w:rPr>
              <w:t>Ματζώρου</w:t>
            </w:r>
            <w:proofErr w:type="spellEnd"/>
            <w:r>
              <w:rPr>
                <w:rFonts w:eastAsia="Times New Roman" w:cs="Calibri"/>
                <w:b/>
                <w:sz w:val="20"/>
                <w:szCs w:val="20"/>
                <w:lang w:eastAsia="el-GR"/>
              </w:rPr>
              <w:t xml:space="preserve"> </w:t>
            </w:r>
          </w:p>
        </w:tc>
        <w:tc>
          <w:tcPr>
            <w:tcW w:w="6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7</w:t>
            </w:r>
          </w:p>
        </w:tc>
        <w:tc>
          <w:tcPr>
            <w:tcW w:w="1288"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 xml:space="preserve">Καραγιάννης </w:t>
            </w:r>
          </w:p>
        </w:tc>
        <w:tc>
          <w:tcPr>
            <w:tcW w:w="3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w:t>
            </w:r>
          </w:p>
        </w:tc>
        <w:tc>
          <w:tcPr>
            <w:tcW w:w="144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 xml:space="preserve">Αργύρης </w:t>
            </w:r>
          </w:p>
        </w:tc>
        <w:tc>
          <w:tcPr>
            <w:tcW w:w="307" w:type="dxa"/>
          </w:tcPr>
          <w:p w:rsidR="00136C48" w:rsidRPr="001133E4" w:rsidRDefault="00136C48" w:rsidP="0034306C">
            <w:pPr>
              <w:jc w:val="both"/>
              <w:rPr>
                <w:rFonts w:eastAsia="Times New Roman" w:cs="Calibri"/>
                <w:b/>
                <w:sz w:val="20"/>
                <w:szCs w:val="20"/>
                <w:lang w:eastAsia="el-GR"/>
              </w:rPr>
            </w:pPr>
            <w:r>
              <w:rPr>
                <w:rFonts w:eastAsia="Times New Roman" w:cs="Calibri"/>
                <w:b/>
                <w:sz w:val="20"/>
                <w:szCs w:val="20"/>
                <w:lang w:eastAsia="el-GR"/>
              </w:rPr>
              <w:t>1</w:t>
            </w:r>
          </w:p>
        </w:tc>
        <w:tc>
          <w:tcPr>
            <w:tcW w:w="1066" w:type="dxa"/>
          </w:tcPr>
          <w:p w:rsidR="00136C48" w:rsidRPr="001133E4" w:rsidRDefault="00136C48" w:rsidP="00800DB6">
            <w:pPr>
              <w:jc w:val="both"/>
              <w:rPr>
                <w:rFonts w:eastAsia="Times New Roman" w:cs="Calibri"/>
                <w:b/>
                <w:sz w:val="20"/>
                <w:szCs w:val="20"/>
                <w:lang w:eastAsia="el-GR"/>
              </w:rPr>
            </w:pPr>
            <w:proofErr w:type="spellStart"/>
            <w:r>
              <w:rPr>
                <w:rFonts w:eastAsia="Times New Roman" w:cs="Calibri"/>
                <w:b/>
                <w:sz w:val="20"/>
                <w:szCs w:val="20"/>
                <w:lang w:eastAsia="el-GR"/>
              </w:rPr>
              <w:t>Αλημπέρτη</w:t>
            </w:r>
            <w:proofErr w:type="spellEnd"/>
            <w:r>
              <w:rPr>
                <w:rFonts w:eastAsia="Times New Roman" w:cs="Calibri"/>
                <w:b/>
                <w:sz w:val="20"/>
                <w:szCs w:val="20"/>
                <w:lang w:eastAsia="el-GR"/>
              </w:rPr>
              <w:t xml:space="preserve"> </w:t>
            </w:r>
          </w:p>
        </w:tc>
        <w:tc>
          <w:tcPr>
            <w:tcW w:w="307" w:type="dxa"/>
          </w:tcPr>
          <w:p w:rsidR="00136C48" w:rsidRPr="001133E4" w:rsidRDefault="00136C48" w:rsidP="0034306C">
            <w:pPr>
              <w:jc w:val="both"/>
              <w:rPr>
                <w:rFonts w:eastAsia="Times New Roman" w:cs="Calibri"/>
                <w:b/>
                <w:sz w:val="20"/>
                <w:szCs w:val="20"/>
                <w:lang w:eastAsia="el-GR"/>
              </w:rPr>
            </w:pPr>
          </w:p>
        </w:tc>
      </w:tr>
    </w:tbl>
    <w:p w:rsidR="00755F7F" w:rsidRDefault="00755F7F" w:rsidP="0034306C">
      <w:pPr>
        <w:spacing w:after="0" w:line="240" w:lineRule="auto"/>
        <w:jc w:val="both"/>
        <w:rPr>
          <w:rFonts w:eastAsia="Times New Roman" w:cs="Calibri"/>
          <w:b/>
          <w:sz w:val="26"/>
          <w:szCs w:val="26"/>
          <w:lang w:eastAsia="el-GR"/>
        </w:rPr>
      </w:pPr>
    </w:p>
    <w:p w:rsidR="00EF43D9" w:rsidRDefault="00EF43D9" w:rsidP="005D0125">
      <w:pPr>
        <w:spacing w:after="0" w:line="240" w:lineRule="auto"/>
        <w:ind w:firstLine="720"/>
        <w:jc w:val="both"/>
        <w:rPr>
          <w:rFonts w:eastAsia="Times New Roman" w:cs="Calibri"/>
          <w:b/>
          <w:sz w:val="26"/>
          <w:szCs w:val="26"/>
          <w:lang w:eastAsia="el-GR"/>
        </w:rPr>
      </w:pPr>
      <w:r>
        <w:rPr>
          <w:rFonts w:eastAsia="Times New Roman" w:cs="Calibri"/>
          <w:b/>
          <w:sz w:val="26"/>
          <w:szCs w:val="26"/>
          <w:lang w:eastAsia="el-GR"/>
        </w:rPr>
        <w:t>Όπως συνάγεται από τα αποτελέσματα</w:t>
      </w:r>
      <w:r w:rsidR="00CC4E4F">
        <w:rPr>
          <w:rFonts w:eastAsia="Times New Roman" w:cs="Calibri"/>
          <w:b/>
          <w:sz w:val="26"/>
          <w:szCs w:val="26"/>
          <w:lang w:eastAsia="el-GR"/>
        </w:rPr>
        <w:t>,</w:t>
      </w:r>
      <w:r>
        <w:rPr>
          <w:rFonts w:eastAsia="Times New Roman" w:cs="Calibri"/>
          <w:b/>
          <w:sz w:val="26"/>
          <w:szCs w:val="26"/>
          <w:lang w:eastAsia="el-GR"/>
        </w:rPr>
        <w:t xml:space="preserve"> αυτοί </w:t>
      </w:r>
      <w:r w:rsidR="00A8657D">
        <w:rPr>
          <w:rFonts w:eastAsia="Times New Roman" w:cs="Calibri"/>
          <w:b/>
          <w:sz w:val="26"/>
          <w:szCs w:val="26"/>
          <w:lang w:eastAsia="el-GR"/>
        </w:rPr>
        <w:t xml:space="preserve">(Ο.Μ.) </w:t>
      </w:r>
      <w:r>
        <w:rPr>
          <w:rFonts w:eastAsia="Times New Roman" w:cs="Calibri"/>
          <w:b/>
          <w:sz w:val="26"/>
          <w:szCs w:val="26"/>
          <w:lang w:eastAsia="el-GR"/>
        </w:rPr>
        <w:t xml:space="preserve">που από την πρώτη στιγμή προθυμοποιήθηκαν να βάλουν πλάτη στα κυβερνητικά </w:t>
      </w:r>
      <w:r w:rsidR="00BF6B1D">
        <w:rPr>
          <w:rFonts w:eastAsia="Times New Roman" w:cs="Calibri"/>
          <w:b/>
          <w:sz w:val="26"/>
          <w:szCs w:val="26"/>
          <w:lang w:eastAsia="el-GR"/>
        </w:rPr>
        <w:t xml:space="preserve">σχέδια για το χτύπημα </w:t>
      </w:r>
      <w:r w:rsidR="00EE2BAA">
        <w:rPr>
          <w:rFonts w:eastAsia="Times New Roman" w:cs="Calibri"/>
          <w:b/>
          <w:sz w:val="26"/>
          <w:szCs w:val="26"/>
          <w:lang w:eastAsia="el-GR"/>
        </w:rPr>
        <w:t xml:space="preserve">του </w:t>
      </w:r>
      <w:r w:rsidR="00BF6B1D">
        <w:rPr>
          <w:rFonts w:eastAsia="Times New Roman" w:cs="Calibri"/>
          <w:b/>
          <w:sz w:val="26"/>
          <w:szCs w:val="26"/>
          <w:lang w:eastAsia="el-GR"/>
        </w:rPr>
        <w:t>συνδικαλιστικού κινήματος στο χώρο της εκπαίδευσης</w:t>
      </w:r>
      <w:r w:rsidR="004A42A5">
        <w:rPr>
          <w:rFonts w:eastAsia="Times New Roman" w:cs="Calibri"/>
          <w:b/>
          <w:sz w:val="26"/>
          <w:szCs w:val="26"/>
          <w:lang w:eastAsia="el-GR"/>
        </w:rPr>
        <w:t>,</w:t>
      </w:r>
      <w:r w:rsidR="00BF6B1D">
        <w:rPr>
          <w:rFonts w:eastAsia="Times New Roman" w:cs="Calibri"/>
          <w:b/>
          <w:sz w:val="26"/>
          <w:szCs w:val="26"/>
          <w:lang w:eastAsia="el-GR"/>
        </w:rPr>
        <w:t xml:space="preserve"> πήραν </w:t>
      </w:r>
      <w:r w:rsidR="00EE2BAA">
        <w:rPr>
          <w:rFonts w:eastAsia="Times New Roman" w:cs="Calibri"/>
          <w:b/>
          <w:sz w:val="26"/>
          <w:szCs w:val="26"/>
          <w:lang w:eastAsia="el-GR"/>
        </w:rPr>
        <w:t xml:space="preserve">ξεκάθαρη και αποστομωτική </w:t>
      </w:r>
      <w:r w:rsidR="00BF6B1D">
        <w:rPr>
          <w:rFonts w:eastAsia="Times New Roman" w:cs="Calibri"/>
          <w:b/>
          <w:sz w:val="26"/>
          <w:szCs w:val="26"/>
          <w:lang w:eastAsia="el-GR"/>
        </w:rPr>
        <w:t xml:space="preserve">απάντηση από τους εκπαιδευτικούς. </w:t>
      </w:r>
      <w:r w:rsidR="00EE2BAA">
        <w:rPr>
          <w:rFonts w:eastAsia="Times New Roman" w:cs="Calibri"/>
          <w:b/>
          <w:sz w:val="26"/>
          <w:szCs w:val="26"/>
          <w:lang w:eastAsia="el-GR"/>
        </w:rPr>
        <w:t>Έτρεξαν μόνοι τους και βγήκαν δεύτεροι!</w:t>
      </w:r>
      <w:r w:rsidR="00BF6B1D">
        <w:rPr>
          <w:rFonts w:eastAsia="Times New Roman" w:cs="Calibri"/>
          <w:b/>
          <w:sz w:val="26"/>
          <w:szCs w:val="26"/>
          <w:lang w:eastAsia="el-GR"/>
        </w:rPr>
        <w:t xml:space="preserve"> Είναι πια ξένο σώμα</w:t>
      </w:r>
      <w:r w:rsidR="00EE2BAA">
        <w:rPr>
          <w:rFonts w:eastAsia="Times New Roman" w:cs="Calibri"/>
          <w:b/>
          <w:sz w:val="26"/>
          <w:szCs w:val="26"/>
          <w:lang w:eastAsia="el-GR"/>
        </w:rPr>
        <w:t xml:space="preserve"> στην ΕΛΜΕ</w:t>
      </w:r>
      <w:r w:rsidR="00BF6B1D">
        <w:rPr>
          <w:rFonts w:eastAsia="Times New Roman" w:cs="Calibri"/>
          <w:b/>
          <w:sz w:val="26"/>
          <w:szCs w:val="26"/>
          <w:lang w:eastAsia="el-GR"/>
        </w:rPr>
        <w:t xml:space="preserve">! </w:t>
      </w:r>
    </w:p>
    <w:p w:rsidR="00EE714E" w:rsidRPr="00862D83" w:rsidRDefault="00EE714E" w:rsidP="005D0125">
      <w:pPr>
        <w:spacing w:after="0" w:line="240" w:lineRule="auto"/>
        <w:ind w:firstLine="720"/>
        <w:jc w:val="both"/>
        <w:rPr>
          <w:rFonts w:eastAsia="Times New Roman" w:cs="Calibri"/>
          <w:b/>
          <w:sz w:val="26"/>
          <w:szCs w:val="26"/>
          <w:lang w:eastAsia="el-GR"/>
        </w:rPr>
      </w:pPr>
      <w:r>
        <w:rPr>
          <w:rFonts w:eastAsia="Times New Roman" w:cs="Calibri"/>
          <w:b/>
          <w:sz w:val="26"/>
          <w:szCs w:val="26"/>
          <w:lang w:eastAsia="el-GR"/>
        </w:rPr>
        <w:t>Όμως</w:t>
      </w:r>
      <w:r w:rsidR="00FB0AED">
        <w:rPr>
          <w:rFonts w:eastAsia="Times New Roman" w:cs="Calibri"/>
          <w:b/>
          <w:sz w:val="26"/>
          <w:szCs w:val="26"/>
          <w:lang w:eastAsia="el-GR"/>
        </w:rPr>
        <w:t xml:space="preserve"> </w:t>
      </w:r>
      <w:r w:rsidR="00045248">
        <w:rPr>
          <w:rFonts w:eastAsia="Times New Roman" w:cs="Calibri"/>
          <w:b/>
          <w:sz w:val="26"/>
          <w:szCs w:val="26"/>
          <w:lang w:eastAsia="el-GR"/>
        </w:rPr>
        <w:t>-</w:t>
      </w:r>
      <w:r>
        <w:rPr>
          <w:rFonts w:eastAsia="Times New Roman" w:cs="Calibri"/>
          <w:b/>
          <w:sz w:val="26"/>
          <w:szCs w:val="26"/>
          <w:lang w:eastAsia="el-GR"/>
        </w:rPr>
        <w:t>αν και αναμενόμενο μιας και σε συνεδρίαση του Δ.Σ. είχε δηλωθεί χωρίς περιστροφές από την πρόεδρο της ΕΛΜΕ Μαγνησίας και στέλεχος της ΔΑΚΕ</w:t>
      </w:r>
      <w:r w:rsidR="00E53DAE">
        <w:rPr>
          <w:rFonts w:eastAsia="Times New Roman" w:cs="Calibri"/>
          <w:b/>
          <w:sz w:val="26"/>
          <w:szCs w:val="26"/>
          <w:lang w:eastAsia="el-GR"/>
        </w:rPr>
        <w:t xml:space="preserve"> πως ανεξάρτητα από την </w:t>
      </w:r>
      <w:r w:rsidR="00AD78C4">
        <w:rPr>
          <w:rFonts w:eastAsia="Times New Roman" w:cs="Calibri"/>
          <w:b/>
          <w:sz w:val="26"/>
          <w:szCs w:val="26"/>
          <w:lang w:eastAsia="el-GR"/>
        </w:rPr>
        <w:t>κεντρική</w:t>
      </w:r>
      <w:r w:rsidR="00E53DAE">
        <w:rPr>
          <w:rFonts w:eastAsia="Times New Roman" w:cs="Calibri"/>
          <w:b/>
          <w:sz w:val="26"/>
          <w:szCs w:val="26"/>
          <w:lang w:eastAsia="el-GR"/>
        </w:rPr>
        <w:t xml:space="preserve"> από</w:t>
      </w:r>
      <w:r w:rsidR="00AD78C4">
        <w:rPr>
          <w:rFonts w:eastAsia="Times New Roman" w:cs="Calibri"/>
          <w:b/>
          <w:sz w:val="26"/>
          <w:szCs w:val="26"/>
          <w:lang w:eastAsia="el-GR"/>
        </w:rPr>
        <w:t>φα</w:t>
      </w:r>
      <w:r w:rsidR="00E53DAE">
        <w:rPr>
          <w:rFonts w:eastAsia="Times New Roman" w:cs="Calibri"/>
          <w:b/>
          <w:sz w:val="26"/>
          <w:szCs w:val="26"/>
          <w:lang w:eastAsia="el-GR"/>
        </w:rPr>
        <w:t>ση της παράταξης της αυτή το σκέφτεται να είναι υποψήφια</w:t>
      </w:r>
      <w:r w:rsidR="00045248">
        <w:rPr>
          <w:rFonts w:eastAsia="Times New Roman" w:cs="Calibri"/>
          <w:b/>
          <w:sz w:val="26"/>
          <w:szCs w:val="26"/>
          <w:lang w:eastAsia="el-GR"/>
        </w:rPr>
        <w:t>-</w:t>
      </w:r>
      <w:r w:rsidR="00FB0AED">
        <w:rPr>
          <w:rFonts w:eastAsia="Times New Roman" w:cs="Calibri"/>
          <w:b/>
          <w:sz w:val="26"/>
          <w:szCs w:val="26"/>
          <w:lang w:eastAsia="el-GR"/>
        </w:rPr>
        <w:t xml:space="preserve"> </w:t>
      </w:r>
      <w:r w:rsidR="00AD78C4">
        <w:rPr>
          <w:rFonts w:eastAsia="Times New Roman" w:cs="Calibri"/>
          <w:b/>
          <w:sz w:val="26"/>
          <w:szCs w:val="26"/>
          <w:lang w:eastAsia="el-GR"/>
        </w:rPr>
        <w:t xml:space="preserve">καταδικαστέα είναι και η στάση </w:t>
      </w:r>
      <w:r w:rsidR="006C574F">
        <w:rPr>
          <w:rFonts w:eastAsia="Times New Roman" w:cs="Calibri"/>
          <w:b/>
          <w:sz w:val="26"/>
          <w:szCs w:val="26"/>
          <w:lang w:eastAsia="el-GR"/>
        </w:rPr>
        <w:t>ορισμένων</w:t>
      </w:r>
      <w:r w:rsidR="008A342D">
        <w:rPr>
          <w:rFonts w:eastAsia="Times New Roman" w:cs="Calibri"/>
          <w:b/>
          <w:sz w:val="26"/>
          <w:szCs w:val="26"/>
          <w:lang w:eastAsia="el-GR"/>
        </w:rPr>
        <w:t xml:space="preserve"> </w:t>
      </w:r>
      <w:r w:rsidR="00AD78C4">
        <w:rPr>
          <w:rFonts w:eastAsia="Times New Roman" w:cs="Calibri"/>
          <w:b/>
          <w:sz w:val="26"/>
          <w:szCs w:val="26"/>
          <w:lang w:eastAsia="el-GR"/>
        </w:rPr>
        <w:t xml:space="preserve">στελεχών της ΔΑΚΕ </w:t>
      </w:r>
      <w:r w:rsidR="00851ECE">
        <w:rPr>
          <w:rFonts w:eastAsia="Times New Roman" w:cs="Calibri"/>
          <w:b/>
          <w:sz w:val="26"/>
          <w:szCs w:val="26"/>
          <w:lang w:eastAsia="el-GR"/>
        </w:rPr>
        <w:t xml:space="preserve">Μαγνησίας </w:t>
      </w:r>
      <w:r w:rsidR="00AD78C4">
        <w:rPr>
          <w:rFonts w:eastAsia="Times New Roman" w:cs="Calibri"/>
          <w:b/>
          <w:sz w:val="26"/>
          <w:szCs w:val="26"/>
          <w:lang w:eastAsia="el-GR"/>
        </w:rPr>
        <w:t>που</w:t>
      </w:r>
      <w:r w:rsidR="004875B8">
        <w:rPr>
          <w:rFonts w:eastAsia="Times New Roman" w:cs="Calibri"/>
          <w:b/>
          <w:sz w:val="26"/>
          <w:szCs w:val="26"/>
          <w:lang w:eastAsia="el-GR"/>
        </w:rPr>
        <w:t>,</w:t>
      </w:r>
      <w:r w:rsidR="00AD78C4">
        <w:rPr>
          <w:rFonts w:eastAsia="Times New Roman" w:cs="Calibri"/>
          <w:b/>
          <w:sz w:val="26"/>
          <w:szCs w:val="26"/>
          <w:lang w:eastAsia="el-GR"/>
        </w:rPr>
        <w:t xml:space="preserve"> </w:t>
      </w:r>
      <w:r w:rsidR="004875B8">
        <w:rPr>
          <w:rFonts w:eastAsia="Times New Roman" w:cs="Calibri"/>
          <w:b/>
          <w:sz w:val="26"/>
          <w:szCs w:val="26"/>
          <w:lang w:eastAsia="el-GR"/>
        </w:rPr>
        <w:t xml:space="preserve">αν και είχε αποσυρθεί το ψηφοδέλτιό τους, </w:t>
      </w:r>
      <w:r w:rsidR="00AD78C4">
        <w:rPr>
          <w:rFonts w:eastAsia="Times New Roman" w:cs="Calibri"/>
          <w:b/>
          <w:sz w:val="26"/>
          <w:szCs w:val="26"/>
          <w:lang w:eastAsia="el-GR"/>
        </w:rPr>
        <w:t xml:space="preserve">στο σκοτάδι με τα γνωστά σε όλους και δοκιμασμένα «εργαλεία» τους, δούλεψαν υπονομευτικά ενάντια στο σωματείο και στους συναδέλφους εκπαιδευτικούς. Δεν θα κάνουμε επίκληση συναισθηματικών όρων για να χαρακτηρίσουμε τη στάση τους. Είναι πρόβλημα της παράταξής τους </w:t>
      </w:r>
      <w:r w:rsidR="00474C7F">
        <w:rPr>
          <w:rFonts w:eastAsia="Times New Roman" w:cs="Calibri"/>
          <w:b/>
          <w:sz w:val="26"/>
          <w:szCs w:val="26"/>
          <w:lang w:eastAsia="el-GR"/>
        </w:rPr>
        <w:t xml:space="preserve">για τη συνέχεια. Όμως είναι καθήκον των εκπαιδευτικών </w:t>
      </w:r>
      <w:r w:rsidR="00805667">
        <w:rPr>
          <w:rFonts w:eastAsia="Times New Roman" w:cs="Calibri"/>
          <w:b/>
          <w:sz w:val="26"/>
          <w:szCs w:val="26"/>
          <w:lang w:eastAsia="el-GR"/>
        </w:rPr>
        <w:t xml:space="preserve">στο άμεσο μέλλον </w:t>
      </w:r>
      <w:r w:rsidR="00474C7F">
        <w:rPr>
          <w:rFonts w:eastAsia="Times New Roman" w:cs="Calibri"/>
          <w:b/>
          <w:sz w:val="26"/>
          <w:szCs w:val="26"/>
          <w:lang w:eastAsia="el-GR"/>
        </w:rPr>
        <w:t xml:space="preserve">να απαντήσουν αν </w:t>
      </w:r>
      <w:r w:rsidR="00123E4F">
        <w:rPr>
          <w:rFonts w:eastAsia="Times New Roman" w:cs="Calibri"/>
          <w:b/>
          <w:sz w:val="26"/>
          <w:szCs w:val="26"/>
          <w:lang w:eastAsia="el-GR"/>
        </w:rPr>
        <w:t xml:space="preserve">αυτοί που θα τους εκπροσωπούν τουλάχιστον δεν θα είναι διπρόσωποι! </w:t>
      </w:r>
      <w:r w:rsidR="00474C7F">
        <w:rPr>
          <w:rFonts w:eastAsia="Times New Roman" w:cs="Calibri"/>
          <w:b/>
          <w:sz w:val="26"/>
          <w:szCs w:val="26"/>
          <w:lang w:eastAsia="el-GR"/>
        </w:rPr>
        <w:t xml:space="preserve"> </w:t>
      </w:r>
      <w:r w:rsidR="00AD78C4">
        <w:rPr>
          <w:rFonts w:eastAsia="Times New Roman" w:cs="Calibri"/>
          <w:b/>
          <w:sz w:val="26"/>
          <w:szCs w:val="26"/>
          <w:lang w:eastAsia="el-GR"/>
        </w:rPr>
        <w:t xml:space="preserve">   </w:t>
      </w:r>
    </w:p>
    <w:p w:rsidR="004C509C" w:rsidRDefault="004C509C" w:rsidP="0034306C">
      <w:pPr>
        <w:spacing w:after="0" w:line="240" w:lineRule="auto"/>
        <w:jc w:val="both"/>
        <w:rPr>
          <w:rFonts w:eastAsia="Times New Roman" w:cs="Calibri"/>
          <w:i/>
          <w:sz w:val="26"/>
          <w:szCs w:val="26"/>
          <w:lang w:eastAsia="el-GR"/>
        </w:rPr>
      </w:pPr>
    </w:p>
    <w:p w:rsidR="0034306C" w:rsidRDefault="0034306C" w:rsidP="0034306C">
      <w:pPr>
        <w:spacing w:after="0" w:line="240" w:lineRule="auto"/>
        <w:jc w:val="both"/>
        <w:rPr>
          <w:rFonts w:eastAsia="Times New Roman" w:cs="Calibri"/>
          <w:sz w:val="26"/>
          <w:szCs w:val="26"/>
          <w:u w:val="single"/>
          <w:lang w:eastAsia="el-GR"/>
        </w:rPr>
      </w:pPr>
      <w:r>
        <w:rPr>
          <w:rFonts w:eastAsia="Times New Roman" w:cs="Calibri"/>
          <w:sz w:val="26"/>
          <w:szCs w:val="26"/>
          <w:u w:val="single"/>
          <w:lang w:eastAsia="el-GR"/>
        </w:rPr>
        <w:t xml:space="preserve">Υ.Γ. </w:t>
      </w:r>
      <w:r w:rsidR="00980180">
        <w:rPr>
          <w:rFonts w:eastAsia="Times New Roman" w:cs="Calibri"/>
          <w:sz w:val="26"/>
          <w:szCs w:val="26"/>
          <w:u w:val="single"/>
          <w:lang w:eastAsia="el-GR"/>
        </w:rPr>
        <w:t xml:space="preserve">Η Α.Σ.Ε. </w:t>
      </w:r>
      <w:r>
        <w:rPr>
          <w:rFonts w:eastAsia="Times New Roman" w:cs="Calibri"/>
          <w:sz w:val="26"/>
          <w:szCs w:val="26"/>
          <w:u w:val="single"/>
          <w:lang w:eastAsia="el-GR"/>
        </w:rPr>
        <w:t xml:space="preserve"> έχει ήδη </w:t>
      </w:r>
      <w:r w:rsidR="00980180">
        <w:rPr>
          <w:rFonts w:eastAsia="Times New Roman" w:cs="Calibri"/>
          <w:sz w:val="26"/>
          <w:szCs w:val="26"/>
          <w:u w:val="single"/>
          <w:lang w:eastAsia="el-GR"/>
        </w:rPr>
        <w:t xml:space="preserve">καταθέσει </w:t>
      </w:r>
      <w:r w:rsidR="000D2578">
        <w:rPr>
          <w:rFonts w:eastAsia="Times New Roman" w:cs="Calibri"/>
          <w:sz w:val="26"/>
          <w:szCs w:val="26"/>
          <w:u w:val="single"/>
          <w:lang w:eastAsia="el-GR"/>
        </w:rPr>
        <w:t xml:space="preserve">(χωρίς να πάρει καμιά απάντηση) </w:t>
      </w:r>
      <w:r w:rsidR="00980180">
        <w:rPr>
          <w:rFonts w:eastAsia="Times New Roman" w:cs="Calibri"/>
          <w:sz w:val="26"/>
          <w:szCs w:val="26"/>
          <w:u w:val="single"/>
          <w:lang w:eastAsia="el-GR"/>
        </w:rPr>
        <w:t>από τις 9/11  στα μέλη του Δ.Σ.</w:t>
      </w:r>
      <w:r w:rsidR="00897C99">
        <w:rPr>
          <w:rFonts w:eastAsia="Times New Roman" w:cs="Calibri"/>
          <w:sz w:val="26"/>
          <w:szCs w:val="26"/>
          <w:u w:val="single"/>
          <w:lang w:eastAsia="el-GR"/>
        </w:rPr>
        <w:t xml:space="preserve"> της ΕΛΜΕ,</w:t>
      </w:r>
      <w:r w:rsidR="00980180">
        <w:rPr>
          <w:rFonts w:eastAsia="Times New Roman" w:cs="Calibri"/>
          <w:sz w:val="26"/>
          <w:szCs w:val="26"/>
          <w:u w:val="single"/>
          <w:lang w:eastAsia="el-GR"/>
        </w:rPr>
        <w:t xml:space="preserve"> πρόταση να ζητηθούν </w:t>
      </w:r>
      <w:r>
        <w:rPr>
          <w:rFonts w:eastAsia="Times New Roman" w:cs="Calibri"/>
          <w:sz w:val="26"/>
          <w:szCs w:val="26"/>
          <w:u w:val="single"/>
          <w:lang w:eastAsia="el-GR"/>
        </w:rPr>
        <w:t xml:space="preserve">άμεσα από την εφορευτική επιτροπή και τον </w:t>
      </w:r>
      <w:r w:rsidR="00831C4E">
        <w:rPr>
          <w:rFonts w:eastAsia="Times New Roman" w:cs="Calibri"/>
          <w:sz w:val="26"/>
          <w:szCs w:val="26"/>
          <w:u w:val="single"/>
          <w:lang w:eastAsia="el-GR"/>
        </w:rPr>
        <w:t>ΔΔΕ Μαγνησίας,</w:t>
      </w:r>
      <w:r>
        <w:rPr>
          <w:rFonts w:eastAsia="Times New Roman" w:cs="Calibri"/>
          <w:sz w:val="26"/>
          <w:szCs w:val="26"/>
          <w:u w:val="single"/>
          <w:lang w:eastAsia="el-GR"/>
        </w:rPr>
        <w:t xml:space="preserve"> οι εκλογικές καταστάσεις</w:t>
      </w:r>
      <w:r w:rsidRPr="002B458F">
        <w:rPr>
          <w:rFonts w:eastAsia="Times New Roman" w:cs="Calibri"/>
          <w:sz w:val="26"/>
          <w:szCs w:val="26"/>
          <w:u w:val="single"/>
          <w:lang w:eastAsia="el-GR"/>
        </w:rPr>
        <w:t xml:space="preserve">, η κατάσταση ψηφισάντων και </w:t>
      </w:r>
      <w:r>
        <w:rPr>
          <w:rFonts w:eastAsia="Times New Roman" w:cs="Calibri"/>
          <w:sz w:val="26"/>
          <w:szCs w:val="26"/>
          <w:u w:val="single"/>
          <w:lang w:eastAsia="el-GR"/>
        </w:rPr>
        <w:t>το πρακτικό αρχαιρεσιών</w:t>
      </w:r>
      <w:r w:rsidRPr="002B458F">
        <w:rPr>
          <w:rFonts w:eastAsia="Times New Roman" w:cs="Calibri"/>
          <w:sz w:val="26"/>
          <w:szCs w:val="26"/>
          <w:u w:val="single"/>
          <w:lang w:eastAsia="el-GR"/>
        </w:rPr>
        <w:t>!</w:t>
      </w:r>
    </w:p>
    <w:p w:rsidR="00FB0AED" w:rsidRDefault="005B4C32" w:rsidP="00CF04BD">
      <w:pPr>
        <w:spacing w:after="0" w:line="240" w:lineRule="auto"/>
        <w:jc w:val="both"/>
        <w:rPr>
          <w:rFonts w:eastAsia="Times New Roman" w:cs="Calibri"/>
          <w:sz w:val="26"/>
          <w:szCs w:val="26"/>
          <w:u w:val="single"/>
          <w:lang w:eastAsia="el-GR"/>
        </w:rPr>
      </w:pPr>
      <w:r>
        <w:rPr>
          <w:rFonts w:eastAsia="Times New Roman" w:cs="Calibri"/>
          <w:sz w:val="26"/>
          <w:szCs w:val="26"/>
          <w:u w:val="single"/>
          <w:lang w:eastAsia="el-GR"/>
        </w:rPr>
        <w:t xml:space="preserve">Η πρόταση μας αυτή έχει να κάνει με την απόλυτη έλλειψη εμπιστοσύνης στο υπουργείο και τις προθέσεις του. Χαρακτηριστικό παράδειγμα του περίεργου τρόπου που </w:t>
      </w:r>
      <w:r w:rsidR="00E54573">
        <w:rPr>
          <w:rFonts w:eastAsia="Times New Roman" w:cs="Calibri"/>
          <w:sz w:val="26"/>
          <w:szCs w:val="26"/>
          <w:u w:val="single"/>
          <w:lang w:eastAsia="el-GR"/>
        </w:rPr>
        <w:t>αντιλαμβάνονται</w:t>
      </w:r>
      <w:r>
        <w:rPr>
          <w:rFonts w:eastAsia="Times New Roman" w:cs="Calibri"/>
          <w:sz w:val="26"/>
          <w:szCs w:val="26"/>
          <w:u w:val="single"/>
          <w:lang w:eastAsia="el-GR"/>
        </w:rPr>
        <w:t xml:space="preserve"> </w:t>
      </w:r>
      <w:r w:rsidR="00124A8E">
        <w:rPr>
          <w:rFonts w:eastAsia="Times New Roman" w:cs="Calibri"/>
          <w:sz w:val="26"/>
          <w:szCs w:val="26"/>
          <w:u w:val="single"/>
          <w:lang w:eastAsia="el-GR"/>
        </w:rPr>
        <w:t>σ</w:t>
      </w:r>
      <w:r w:rsidR="009F3CCC">
        <w:rPr>
          <w:rFonts w:eastAsia="Times New Roman" w:cs="Calibri"/>
          <w:sz w:val="26"/>
          <w:szCs w:val="26"/>
          <w:u w:val="single"/>
          <w:lang w:eastAsia="el-GR"/>
        </w:rPr>
        <w:t xml:space="preserve">το υπουργείο </w:t>
      </w:r>
      <w:r>
        <w:rPr>
          <w:rFonts w:eastAsia="Times New Roman" w:cs="Calibri"/>
          <w:sz w:val="26"/>
          <w:szCs w:val="26"/>
          <w:u w:val="single"/>
          <w:lang w:eastAsia="el-GR"/>
        </w:rPr>
        <w:t>τα πράγματα</w:t>
      </w:r>
      <w:r w:rsidR="009F3CCC">
        <w:rPr>
          <w:rFonts w:eastAsia="Times New Roman" w:cs="Calibri"/>
          <w:sz w:val="26"/>
          <w:szCs w:val="26"/>
          <w:u w:val="single"/>
          <w:lang w:eastAsia="el-GR"/>
        </w:rPr>
        <w:t>,</w:t>
      </w:r>
      <w:r>
        <w:rPr>
          <w:rFonts w:eastAsia="Times New Roman" w:cs="Calibri"/>
          <w:sz w:val="26"/>
          <w:szCs w:val="26"/>
          <w:u w:val="single"/>
          <w:lang w:eastAsia="el-GR"/>
        </w:rPr>
        <w:t xml:space="preserve"> είναι </w:t>
      </w:r>
      <w:r w:rsidR="00BC7DA3">
        <w:rPr>
          <w:rFonts w:eastAsia="Times New Roman" w:cs="Calibri"/>
          <w:sz w:val="26"/>
          <w:szCs w:val="26"/>
          <w:u w:val="single"/>
          <w:lang w:eastAsia="el-GR"/>
        </w:rPr>
        <w:t>πως με λογικές «</w:t>
      </w:r>
      <w:r w:rsidR="00E009A2">
        <w:rPr>
          <w:rFonts w:eastAsia="Times New Roman" w:cs="Calibri"/>
          <w:sz w:val="26"/>
          <w:szCs w:val="26"/>
          <w:u w:val="single"/>
          <w:lang w:eastAsia="el-GR"/>
        </w:rPr>
        <w:t>εντέλλεσθε</w:t>
      </w:r>
      <w:r w:rsidR="00BC7DA3">
        <w:rPr>
          <w:rFonts w:eastAsia="Times New Roman" w:cs="Calibri"/>
          <w:sz w:val="26"/>
          <w:szCs w:val="26"/>
          <w:u w:val="single"/>
          <w:lang w:eastAsia="el-GR"/>
        </w:rPr>
        <w:t xml:space="preserve">» εκβίασε τα μέλη των εφορευτικών εκλογών να </w:t>
      </w:r>
      <w:r w:rsidR="00E1269E">
        <w:rPr>
          <w:rFonts w:eastAsia="Times New Roman" w:cs="Calibri"/>
          <w:sz w:val="26"/>
          <w:szCs w:val="26"/>
          <w:u w:val="single"/>
          <w:lang w:eastAsia="el-GR"/>
        </w:rPr>
        <w:t>μην παραιτηθούν αναγορεύοντας τη συμμετοχή τους σε υπηρεσιακό καθήκον</w:t>
      </w:r>
      <w:r w:rsidR="00E009A2">
        <w:rPr>
          <w:rFonts w:eastAsia="Times New Roman" w:cs="Calibri"/>
          <w:sz w:val="26"/>
          <w:szCs w:val="26"/>
          <w:u w:val="single"/>
          <w:lang w:eastAsia="el-GR"/>
        </w:rPr>
        <w:t xml:space="preserve">. </w:t>
      </w:r>
    </w:p>
    <w:p w:rsidR="000D2578" w:rsidRDefault="00FB0AED" w:rsidP="00CF04BD">
      <w:pPr>
        <w:spacing w:after="0" w:line="240" w:lineRule="auto"/>
        <w:jc w:val="both"/>
        <w:rPr>
          <w:rFonts w:eastAsia="Times New Roman" w:cs="Calibri"/>
          <w:sz w:val="26"/>
          <w:szCs w:val="26"/>
          <w:u w:val="single"/>
          <w:lang w:eastAsia="el-GR"/>
        </w:rPr>
      </w:pPr>
      <w:r>
        <w:rPr>
          <w:rFonts w:eastAsia="Times New Roman" w:cs="Calibri"/>
          <w:sz w:val="26"/>
          <w:szCs w:val="26"/>
          <w:u w:val="single"/>
          <w:lang w:eastAsia="el-GR"/>
        </w:rPr>
        <w:t>Έ</w:t>
      </w:r>
      <w:r w:rsidR="00124A8E">
        <w:rPr>
          <w:rFonts w:eastAsia="Times New Roman" w:cs="Calibri"/>
          <w:sz w:val="26"/>
          <w:szCs w:val="26"/>
          <w:u w:val="single"/>
          <w:lang w:eastAsia="el-GR"/>
        </w:rPr>
        <w:t>τσι</w:t>
      </w:r>
      <w:r>
        <w:rPr>
          <w:rFonts w:eastAsia="Times New Roman" w:cs="Calibri"/>
          <w:sz w:val="26"/>
          <w:szCs w:val="26"/>
          <w:u w:val="single"/>
          <w:lang w:eastAsia="el-GR"/>
        </w:rPr>
        <w:t xml:space="preserve"> υποχρέωσαν</w:t>
      </w:r>
      <w:r w:rsidR="00124A8E">
        <w:rPr>
          <w:rFonts w:eastAsia="Times New Roman" w:cs="Calibri"/>
          <w:sz w:val="26"/>
          <w:szCs w:val="26"/>
          <w:u w:val="single"/>
          <w:lang w:eastAsia="el-GR"/>
        </w:rPr>
        <w:t xml:space="preserve">, </w:t>
      </w:r>
      <w:r w:rsidR="000F37E9">
        <w:rPr>
          <w:rFonts w:eastAsia="Times New Roman" w:cs="Calibri"/>
          <w:sz w:val="26"/>
          <w:szCs w:val="26"/>
          <w:u w:val="single"/>
          <w:lang w:eastAsia="el-GR"/>
        </w:rPr>
        <w:t xml:space="preserve">ακόμα και </w:t>
      </w:r>
      <w:r w:rsidR="00E009A2">
        <w:rPr>
          <w:rFonts w:eastAsia="Times New Roman" w:cs="Calibri"/>
          <w:sz w:val="26"/>
          <w:szCs w:val="26"/>
          <w:u w:val="single"/>
          <w:lang w:eastAsia="el-GR"/>
        </w:rPr>
        <w:t xml:space="preserve">διοικητικούς υπαλλήλους που ανήκουν σε άλλο συνδικαλιστικό σωματείο να είναι μέλη </w:t>
      </w:r>
      <w:r w:rsidR="00124A8E">
        <w:rPr>
          <w:rFonts w:eastAsia="Times New Roman" w:cs="Calibri"/>
          <w:sz w:val="26"/>
          <w:szCs w:val="26"/>
          <w:u w:val="single"/>
          <w:lang w:eastAsia="el-GR"/>
        </w:rPr>
        <w:t xml:space="preserve">εφορευτικών </w:t>
      </w:r>
      <w:r w:rsidR="00CF04BD">
        <w:rPr>
          <w:rFonts w:eastAsia="Times New Roman" w:cs="Calibri"/>
          <w:sz w:val="26"/>
          <w:szCs w:val="26"/>
          <w:u w:val="single"/>
          <w:lang w:eastAsia="el-GR"/>
        </w:rPr>
        <w:t>σε εκλογές που αφορούν τους εκπαιδευτικούς</w:t>
      </w:r>
      <w:r w:rsidR="00E009A2">
        <w:rPr>
          <w:rFonts w:eastAsia="Times New Roman" w:cs="Calibri"/>
          <w:sz w:val="26"/>
          <w:szCs w:val="26"/>
          <w:u w:val="single"/>
          <w:lang w:eastAsia="el-GR"/>
        </w:rPr>
        <w:t xml:space="preserve"> </w:t>
      </w:r>
      <w:r w:rsidR="00E1269E">
        <w:rPr>
          <w:rFonts w:eastAsia="Times New Roman" w:cs="Calibri"/>
          <w:sz w:val="26"/>
          <w:szCs w:val="26"/>
          <w:u w:val="single"/>
          <w:lang w:eastAsia="el-GR"/>
        </w:rPr>
        <w:t>!</w:t>
      </w:r>
    </w:p>
    <w:p w:rsidR="007777A6" w:rsidRDefault="007777A6" w:rsidP="00CF04BD">
      <w:pPr>
        <w:spacing w:after="0" w:line="240" w:lineRule="auto"/>
        <w:jc w:val="both"/>
        <w:rPr>
          <w:rFonts w:eastAsia="Times New Roman" w:cs="Calibri"/>
          <w:sz w:val="26"/>
          <w:szCs w:val="26"/>
          <w:u w:val="single"/>
          <w:lang w:eastAsia="el-GR"/>
        </w:rPr>
      </w:pPr>
    </w:p>
    <w:p w:rsidR="007777A6" w:rsidRDefault="007777A6" w:rsidP="007777A6">
      <w:pPr>
        <w:spacing w:after="0" w:line="240" w:lineRule="auto"/>
        <w:jc w:val="right"/>
        <w:rPr>
          <w:rFonts w:eastAsia="Times New Roman" w:cs="Calibri"/>
          <w:sz w:val="26"/>
          <w:szCs w:val="26"/>
          <w:u w:val="single"/>
          <w:lang w:eastAsia="el-GR"/>
        </w:rPr>
      </w:pPr>
      <w:r>
        <w:rPr>
          <w:rFonts w:eastAsia="Times New Roman" w:cs="Calibri"/>
          <w:sz w:val="26"/>
          <w:szCs w:val="26"/>
          <w:u w:val="single"/>
          <w:lang w:eastAsia="el-GR"/>
        </w:rPr>
        <w:t>Βόλος, 11/11/2020</w:t>
      </w:r>
    </w:p>
    <w:p w:rsidR="0034306C" w:rsidRPr="002B458F" w:rsidRDefault="00E009A2" w:rsidP="00CF04BD">
      <w:pPr>
        <w:spacing w:after="0" w:line="240" w:lineRule="auto"/>
        <w:jc w:val="both"/>
        <w:rPr>
          <w:rFonts w:eastAsia="Times New Roman" w:cs="Calibri"/>
          <w:i/>
          <w:sz w:val="26"/>
          <w:szCs w:val="26"/>
          <w:u w:val="single"/>
          <w:lang w:eastAsia="el-GR"/>
        </w:rPr>
      </w:pPr>
      <w:r>
        <w:rPr>
          <w:rFonts w:eastAsia="Times New Roman" w:cs="Calibri"/>
          <w:sz w:val="26"/>
          <w:szCs w:val="26"/>
          <w:u w:val="single"/>
          <w:lang w:eastAsia="el-GR"/>
        </w:rPr>
        <w:t xml:space="preserve"> </w:t>
      </w:r>
    </w:p>
    <w:p w:rsidR="0034306C" w:rsidRDefault="0034306C"/>
    <w:sectPr w:rsidR="0034306C" w:rsidSect="00C01B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savePreviewPicture/>
  <w:compat/>
  <w:rsids>
    <w:rsidRoot w:val="0034306C"/>
    <w:rsid w:val="00011422"/>
    <w:rsid w:val="00021510"/>
    <w:rsid w:val="000373CE"/>
    <w:rsid w:val="000378A0"/>
    <w:rsid w:val="00045248"/>
    <w:rsid w:val="000D2578"/>
    <w:rsid w:val="000F37E9"/>
    <w:rsid w:val="001133E4"/>
    <w:rsid w:val="00123E4F"/>
    <w:rsid w:val="00124A8E"/>
    <w:rsid w:val="00135ED8"/>
    <w:rsid w:val="00136C48"/>
    <w:rsid w:val="00142280"/>
    <w:rsid w:val="001B4D52"/>
    <w:rsid w:val="0026166A"/>
    <w:rsid w:val="0034306C"/>
    <w:rsid w:val="00374235"/>
    <w:rsid w:val="0039300B"/>
    <w:rsid w:val="003B2211"/>
    <w:rsid w:val="004014AE"/>
    <w:rsid w:val="00454584"/>
    <w:rsid w:val="00474C7F"/>
    <w:rsid w:val="004875B8"/>
    <w:rsid w:val="00493B86"/>
    <w:rsid w:val="00493FA8"/>
    <w:rsid w:val="004A42A5"/>
    <w:rsid w:val="004C3474"/>
    <w:rsid w:val="004C509C"/>
    <w:rsid w:val="005066C8"/>
    <w:rsid w:val="00571384"/>
    <w:rsid w:val="005B4C32"/>
    <w:rsid w:val="005D0125"/>
    <w:rsid w:val="005F2308"/>
    <w:rsid w:val="00623C42"/>
    <w:rsid w:val="006A5807"/>
    <w:rsid w:val="006C574F"/>
    <w:rsid w:val="00712D5F"/>
    <w:rsid w:val="0073509C"/>
    <w:rsid w:val="00755F7F"/>
    <w:rsid w:val="007777A6"/>
    <w:rsid w:val="007D3320"/>
    <w:rsid w:val="00800DB6"/>
    <w:rsid w:val="00805667"/>
    <w:rsid w:val="00831C4E"/>
    <w:rsid w:val="00851ECE"/>
    <w:rsid w:val="00897266"/>
    <w:rsid w:val="00897C99"/>
    <w:rsid w:val="008A342D"/>
    <w:rsid w:val="009608F6"/>
    <w:rsid w:val="00967023"/>
    <w:rsid w:val="00976466"/>
    <w:rsid w:val="00980180"/>
    <w:rsid w:val="009827D9"/>
    <w:rsid w:val="009F3CCC"/>
    <w:rsid w:val="00A15787"/>
    <w:rsid w:val="00A3179A"/>
    <w:rsid w:val="00A8657D"/>
    <w:rsid w:val="00AC2FC9"/>
    <w:rsid w:val="00AD78C4"/>
    <w:rsid w:val="00B05992"/>
    <w:rsid w:val="00B36C76"/>
    <w:rsid w:val="00BC5F86"/>
    <w:rsid w:val="00BC7DA3"/>
    <w:rsid w:val="00BF6B1D"/>
    <w:rsid w:val="00BF7077"/>
    <w:rsid w:val="00C01B59"/>
    <w:rsid w:val="00C42270"/>
    <w:rsid w:val="00C80379"/>
    <w:rsid w:val="00CC4E4F"/>
    <w:rsid w:val="00CF04BD"/>
    <w:rsid w:val="00D2309B"/>
    <w:rsid w:val="00D410FD"/>
    <w:rsid w:val="00DD6211"/>
    <w:rsid w:val="00E009A2"/>
    <w:rsid w:val="00E0713B"/>
    <w:rsid w:val="00E1269E"/>
    <w:rsid w:val="00E30CEC"/>
    <w:rsid w:val="00E53DAE"/>
    <w:rsid w:val="00E54573"/>
    <w:rsid w:val="00EE2BAA"/>
    <w:rsid w:val="00EE2F6A"/>
    <w:rsid w:val="00EE66AB"/>
    <w:rsid w:val="00EE714E"/>
    <w:rsid w:val="00EF43D9"/>
    <w:rsid w:val="00F02021"/>
    <w:rsid w:val="00F918A0"/>
    <w:rsid w:val="00FB0AED"/>
    <w:rsid w:val="00FD3DDB"/>
    <w:rsid w:val="00FE3D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0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F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9608F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608F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84772">
      <w:bodyDiv w:val="1"/>
      <w:marLeft w:val="0"/>
      <w:marRight w:val="0"/>
      <w:marTop w:val="0"/>
      <w:marBottom w:val="0"/>
      <w:divBdr>
        <w:top w:val="none" w:sz="0" w:space="0" w:color="auto"/>
        <w:left w:val="none" w:sz="0" w:space="0" w:color="auto"/>
        <w:bottom w:val="none" w:sz="0" w:space="0" w:color="auto"/>
        <w:right w:val="none" w:sz="0" w:space="0" w:color="auto"/>
      </w:divBdr>
    </w:div>
    <w:div w:id="365562309">
      <w:bodyDiv w:val="1"/>
      <w:marLeft w:val="0"/>
      <w:marRight w:val="0"/>
      <w:marTop w:val="0"/>
      <w:marBottom w:val="0"/>
      <w:divBdr>
        <w:top w:val="none" w:sz="0" w:space="0" w:color="auto"/>
        <w:left w:val="none" w:sz="0" w:space="0" w:color="auto"/>
        <w:bottom w:val="none" w:sz="0" w:space="0" w:color="auto"/>
        <w:right w:val="none" w:sz="0" w:space="0" w:color="auto"/>
      </w:divBdr>
    </w:div>
    <w:div w:id="388578472">
      <w:bodyDiv w:val="1"/>
      <w:marLeft w:val="0"/>
      <w:marRight w:val="0"/>
      <w:marTop w:val="0"/>
      <w:marBottom w:val="0"/>
      <w:divBdr>
        <w:top w:val="none" w:sz="0" w:space="0" w:color="auto"/>
        <w:left w:val="none" w:sz="0" w:space="0" w:color="auto"/>
        <w:bottom w:val="none" w:sz="0" w:space="0" w:color="auto"/>
        <w:right w:val="none" w:sz="0" w:space="0" w:color="auto"/>
      </w:divBdr>
    </w:div>
    <w:div w:id="948977057">
      <w:bodyDiv w:val="1"/>
      <w:marLeft w:val="0"/>
      <w:marRight w:val="0"/>
      <w:marTop w:val="0"/>
      <w:marBottom w:val="0"/>
      <w:divBdr>
        <w:top w:val="none" w:sz="0" w:space="0" w:color="auto"/>
        <w:left w:val="none" w:sz="0" w:space="0" w:color="auto"/>
        <w:bottom w:val="none" w:sz="0" w:space="0" w:color="auto"/>
        <w:right w:val="none" w:sz="0" w:space="0" w:color="auto"/>
      </w:divBdr>
    </w:div>
    <w:div w:id="1937668365">
      <w:bodyDiv w:val="1"/>
      <w:marLeft w:val="0"/>
      <w:marRight w:val="0"/>
      <w:marTop w:val="0"/>
      <w:marBottom w:val="0"/>
      <w:divBdr>
        <w:top w:val="none" w:sz="0" w:space="0" w:color="auto"/>
        <w:left w:val="none" w:sz="0" w:space="0" w:color="auto"/>
        <w:bottom w:val="none" w:sz="0" w:space="0" w:color="auto"/>
        <w:right w:val="none" w:sz="0" w:space="0" w:color="auto"/>
      </w:divBdr>
    </w:div>
    <w:div w:id="20872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655</Words>
  <Characters>3539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xrisstar</dc:creator>
  <cp:lastModifiedBy>xrisstar</cp:lastModifiedBy>
  <cp:revision>89</cp:revision>
  <dcterms:created xsi:type="dcterms:W3CDTF">2020-11-11T18:28:00Z</dcterms:created>
  <dcterms:modified xsi:type="dcterms:W3CDTF">2020-11-11T20:56:00Z</dcterms:modified>
</cp:coreProperties>
</file>